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EB39C6" w14:textId="69751FE8" w:rsidR="00BB0F27" w:rsidRDefault="000A4CA6" w:rsidP="00BB0F27">
      <w:pPr>
        <w:jc w:val="center"/>
      </w:pPr>
      <w:bookmarkStart w:id="0" w:name="_GoBack"/>
      <w:r>
        <w:rPr>
          <w:noProof/>
          <w:lang w:val="en-US"/>
        </w:rPr>
        <w:drawing>
          <wp:inline distT="0" distB="0" distL="0" distR="0" wp14:anchorId="4D56072F" wp14:editId="61534FBA">
            <wp:extent cx="1510748" cy="604975"/>
            <wp:effectExtent l="0" t="0" r="0" b="5080"/>
            <wp:docPr id="39" name="Picture 39" descr="Shift2Rail Joint Undertak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een touch_S2R_logo-01.png"/>
                    <pic:cNvPicPr/>
                  </pic:nvPicPr>
                  <pic:blipFill>
                    <a:blip r:embed="rId8" cstate="print">
                      <a:extLst>
                        <a:ext uri="{28A0092B-C50C-407E-A947-70E740481C1C}">
                          <a14:useLocalDpi xmlns:a14="http://schemas.microsoft.com/office/drawing/2010/main"/>
                        </a:ext>
                      </a:extLst>
                    </a:blip>
                    <a:stretch>
                      <a:fillRect/>
                    </a:stretch>
                  </pic:blipFill>
                  <pic:spPr>
                    <a:xfrm>
                      <a:off x="0" y="0"/>
                      <a:ext cx="1573937" cy="630279"/>
                    </a:xfrm>
                    <a:prstGeom prst="rect">
                      <a:avLst/>
                    </a:prstGeom>
                  </pic:spPr>
                </pic:pic>
              </a:graphicData>
            </a:graphic>
          </wp:inline>
        </w:drawing>
      </w:r>
      <w:bookmarkEnd w:id="0"/>
    </w:p>
    <w:p w14:paraId="676DB54B" w14:textId="246C1873" w:rsidR="00676202" w:rsidRDefault="00676202" w:rsidP="00676202">
      <w:pPr>
        <w:pStyle w:val="Title"/>
        <w:rPr>
          <w:shd w:val="clear" w:color="auto" w:fill="FFFFFF"/>
        </w:rPr>
      </w:pPr>
      <w:r>
        <w:rPr>
          <w:shd w:val="clear" w:color="auto" w:fill="FFFFFF"/>
        </w:rPr>
        <w:t>S2R-OC-IPX-03-2018</w:t>
      </w:r>
    </w:p>
    <w:p w14:paraId="5A737582" w14:textId="34F5FB10" w:rsidR="00BB0F27" w:rsidRDefault="00BB0F27" w:rsidP="00BB0F27">
      <w:pPr>
        <w:pStyle w:val="Title"/>
      </w:pPr>
      <w:r>
        <w:t>Grant agreement n. 826238</w:t>
      </w:r>
    </w:p>
    <w:p w14:paraId="5BAD6090" w14:textId="77777777" w:rsidR="00101E4D" w:rsidRPr="00101E4D" w:rsidRDefault="00101E4D" w:rsidP="00101E4D"/>
    <w:p w14:paraId="6DA96561" w14:textId="61AEF94B" w:rsidR="00D70227" w:rsidRDefault="00BB0F27" w:rsidP="00BB0F27">
      <w:pPr>
        <w:jc w:val="center"/>
      </w:pPr>
      <w:r>
        <w:rPr>
          <w:noProof/>
          <w:lang w:val="en-US"/>
        </w:rPr>
        <w:drawing>
          <wp:inline distT="0" distB="0" distL="0" distR="0" wp14:anchorId="03BC74DA" wp14:editId="1A3437D0">
            <wp:extent cx="2353586" cy="1680179"/>
            <wp:effectExtent l="0" t="0" r="8890" b="0"/>
            <wp:docPr id="5" name="Picture 5" descr="Flexible medium voltage DC electric railway systems (MVDC-ERS) project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382378" cy="1700733"/>
                    </a:xfrm>
                    <a:prstGeom prst="rect">
                      <a:avLst/>
                    </a:prstGeom>
                    <a:noFill/>
                    <a:ln>
                      <a:noFill/>
                    </a:ln>
                  </pic:spPr>
                </pic:pic>
              </a:graphicData>
            </a:graphic>
          </wp:inline>
        </w:drawing>
      </w:r>
    </w:p>
    <w:p w14:paraId="72B22E9A" w14:textId="3806C78B" w:rsidR="00BB0F27" w:rsidRDefault="00BB0F27" w:rsidP="00BB0F27">
      <w:pPr>
        <w:pStyle w:val="Title"/>
      </w:pPr>
      <w:r>
        <w:t>Deliverable D</w:t>
      </w:r>
      <w:r w:rsidR="002A4918">
        <w:t>1.</w:t>
      </w:r>
      <w:r w:rsidR="00F372EB">
        <w:t>3</w:t>
      </w:r>
    </w:p>
    <w:p w14:paraId="09375C76" w14:textId="6D198D67" w:rsidR="00BB0F27" w:rsidRDefault="00F372EB" w:rsidP="00AB0807">
      <w:pPr>
        <w:jc w:val="center"/>
      </w:pPr>
      <w:r w:rsidRPr="00F372EB">
        <w:rPr>
          <w:rFonts w:eastAsiaTheme="majorEastAsia" w:cstheme="majorBidi"/>
          <w:bCs/>
          <w:spacing w:val="-10"/>
          <w:kern w:val="28"/>
          <w:sz w:val="28"/>
          <w:szCs w:val="56"/>
        </w:rPr>
        <w:t>WP summary report - the performance and characteristics of static converters for MVDC rail power supplies</w:t>
      </w:r>
    </w:p>
    <w:p w14:paraId="37DC0E97" w14:textId="62AC95DB" w:rsidR="00BB0F27" w:rsidRPr="00C31898" w:rsidRDefault="00BB0F27" w:rsidP="00BB0F27">
      <w:pPr>
        <w:rPr>
          <w:b/>
        </w:rPr>
      </w:pPr>
      <w:r w:rsidRPr="00C31898">
        <w:rPr>
          <w:b/>
        </w:rPr>
        <w:t>Document details</w:t>
      </w:r>
    </w:p>
    <w:tbl>
      <w:tblPr>
        <w:tblStyle w:val="TableGrid"/>
        <w:tblW w:w="5000" w:type="pct"/>
        <w:jc w:val="center"/>
        <w:tblLook w:val="04A0" w:firstRow="1" w:lastRow="0" w:firstColumn="1" w:lastColumn="0" w:noHBand="0" w:noVBand="1"/>
      </w:tblPr>
      <w:tblGrid>
        <w:gridCol w:w="2263"/>
        <w:gridCol w:w="6753"/>
      </w:tblGrid>
      <w:tr w:rsidR="00DB60D1" w14:paraId="491E20C6" w14:textId="77777777" w:rsidTr="00C31898">
        <w:trPr>
          <w:jc w:val="center"/>
        </w:trPr>
        <w:tc>
          <w:tcPr>
            <w:tcW w:w="2263" w:type="dxa"/>
          </w:tcPr>
          <w:p w14:paraId="73B53600" w14:textId="1BD18375" w:rsidR="00DB60D1" w:rsidRDefault="00DB60D1" w:rsidP="00DB60D1">
            <w:r>
              <w:t>Authors</w:t>
            </w:r>
          </w:p>
        </w:tc>
        <w:tc>
          <w:tcPr>
            <w:tcW w:w="6753" w:type="dxa"/>
          </w:tcPr>
          <w:p w14:paraId="09E59F54" w14:textId="4FACD5D4" w:rsidR="00DB60D1" w:rsidRDefault="00DB60D1" w:rsidP="00DB60D1">
            <w:r>
              <w:t>Sina Sharifi, Pietro Tricoli</w:t>
            </w:r>
          </w:p>
        </w:tc>
      </w:tr>
      <w:tr w:rsidR="00BB0F27" w14:paraId="7F3B00DA" w14:textId="77777777" w:rsidTr="00C31898">
        <w:trPr>
          <w:jc w:val="center"/>
        </w:trPr>
        <w:tc>
          <w:tcPr>
            <w:tcW w:w="2263" w:type="dxa"/>
          </w:tcPr>
          <w:p w14:paraId="257E81C2" w14:textId="112F0904" w:rsidR="00BB0F27" w:rsidRDefault="00BB0F27" w:rsidP="00BB0F27">
            <w:r>
              <w:t>Due date</w:t>
            </w:r>
          </w:p>
        </w:tc>
        <w:tc>
          <w:tcPr>
            <w:tcW w:w="6753" w:type="dxa"/>
          </w:tcPr>
          <w:p w14:paraId="0144BEAE" w14:textId="26D61D44" w:rsidR="00BB0F27" w:rsidRDefault="00AA7DBF" w:rsidP="00452EDE">
            <w:r>
              <w:t>3</w:t>
            </w:r>
            <w:r w:rsidR="00AB0807">
              <w:t>0</w:t>
            </w:r>
            <w:r w:rsidR="00101E4D">
              <w:t>-0</w:t>
            </w:r>
            <w:r w:rsidR="00AB0807">
              <w:t>4</w:t>
            </w:r>
            <w:r w:rsidR="00101E4D">
              <w:t>-</w:t>
            </w:r>
            <w:r>
              <w:t>202</w:t>
            </w:r>
            <w:r w:rsidR="00AB0807">
              <w:t>2</w:t>
            </w:r>
          </w:p>
        </w:tc>
      </w:tr>
      <w:tr w:rsidR="00BB0F27" w14:paraId="5881DE2A" w14:textId="77777777" w:rsidTr="00CE2E86">
        <w:trPr>
          <w:jc w:val="center"/>
        </w:trPr>
        <w:tc>
          <w:tcPr>
            <w:tcW w:w="2263" w:type="dxa"/>
          </w:tcPr>
          <w:p w14:paraId="159C96A5" w14:textId="1A68CEB5" w:rsidR="00BB0F27" w:rsidRDefault="00BB0F27" w:rsidP="00BB0F27">
            <w:r>
              <w:t>Actual delivery date</w:t>
            </w:r>
          </w:p>
        </w:tc>
        <w:tc>
          <w:tcPr>
            <w:tcW w:w="6753" w:type="dxa"/>
            <w:shd w:val="clear" w:color="auto" w:fill="auto"/>
          </w:tcPr>
          <w:p w14:paraId="334BFDB3" w14:textId="20DFD017" w:rsidR="00BB0F27" w:rsidRDefault="00721BE8" w:rsidP="00452EDE">
            <w:r w:rsidRPr="00CE2E86">
              <w:t>28</w:t>
            </w:r>
            <w:r w:rsidR="00587DB2" w:rsidRPr="00CE2E86">
              <w:t>-</w:t>
            </w:r>
            <w:r w:rsidR="00101E4D" w:rsidRPr="00CE2E86">
              <w:t>0</w:t>
            </w:r>
            <w:r w:rsidR="00AB0807" w:rsidRPr="00CE2E86">
              <w:t>6</w:t>
            </w:r>
            <w:r w:rsidR="00101E4D" w:rsidRPr="00CE2E86">
              <w:t>-</w:t>
            </w:r>
            <w:r w:rsidR="00AA7DBF" w:rsidRPr="00CE2E86">
              <w:t>202</w:t>
            </w:r>
            <w:r w:rsidR="00AB0807" w:rsidRPr="00CE2E86">
              <w:t>2</w:t>
            </w:r>
          </w:p>
        </w:tc>
      </w:tr>
      <w:tr w:rsidR="00BB0F27" w14:paraId="3E664852" w14:textId="77777777" w:rsidTr="00C31898">
        <w:trPr>
          <w:jc w:val="center"/>
        </w:trPr>
        <w:tc>
          <w:tcPr>
            <w:tcW w:w="2263" w:type="dxa"/>
          </w:tcPr>
          <w:p w14:paraId="0934D418" w14:textId="4F24DF90" w:rsidR="00BB0F27" w:rsidRDefault="00BB0F27" w:rsidP="00BB0F27">
            <w:r>
              <w:t>Lead contractor</w:t>
            </w:r>
          </w:p>
        </w:tc>
        <w:tc>
          <w:tcPr>
            <w:tcW w:w="6753" w:type="dxa"/>
          </w:tcPr>
          <w:p w14:paraId="4AB94E9F" w14:textId="7DE402AD" w:rsidR="00BB0F27" w:rsidRDefault="00101E4D" w:rsidP="00BB0F27">
            <w:r>
              <w:t>University of Birmingham</w:t>
            </w:r>
          </w:p>
        </w:tc>
      </w:tr>
      <w:tr w:rsidR="00BB0F27" w14:paraId="2649F402" w14:textId="77777777" w:rsidTr="00C31898">
        <w:trPr>
          <w:jc w:val="center"/>
        </w:trPr>
        <w:tc>
          <w:tcPr>
            <w:tcW w:w="2263" w:type="dxa"/>
          </w:tcPr>
          <w:p w14:paraId="74F13AC4" w14:textId="2E22B9C8" w:rsidR="00BB0F27" w:rsidRDefault="00BB0F27" w:rsidP="00BB0F27">
            <w:r>
              <w:t>Version</w:t>
            </w:r>
          </w:p>
        </w:tc>
        <w:tc>
          <w:tcPr>
            <w:tcW w:w="6753" w:type="dxa"/>
          </w:tcPr>
          <w:p w14:paraId="65686E42" w14:textId="228D9CF1" w:rsidR="00BB0F27" w:rsidRDefault="00AB0807" w:rsidP="00BB0F27">
            <w:r>
              <w:t>1</w:t>
            </w:r>
            <w:r w:rsidR="00101E4D">
              <w:t>.0</w:t>
            </w:r>
          </w:p>
        </w:tc>
      </w:tr>
      <w:tr w:rsidR="00BB0F27" w14:paraId="1EEF385F" w14:textId="77777777" w:rsidTr="00C31898">
        <w:trPr>
          <w:jc w:val="center"/>
        </w:trPr>
        <w:tc>
          <w:tcPr>
            <w:tcW w:w="2263" w:type="dxa"/>
          </w:tcPr>
          <w:p w14:paraId="1528FD1D" w14:textId="56A639DD" w:rsidR="00BB0F27" w:rsidRDefault="00BB0F27" w:rsidP="00BB0F27">
            <w:r>
              <w:t>Prepared by</w:t>
            </w:r>
          </w:p>
        </w:tc>
        <w:tc>
          <w:tcPr>
            <w:tcW w:w="6753" w:type="dxa"/>
          </w:tcPr>
          <w:p w14:paraId="60830F4F" w14:textId="11901449" w:rsidR="00BB0F27" w:rsidRDefault="00101E4D" w:rsidP="00BB0F27">
            <w:r>
              <w:t>University of Birmingham</w:t>
            </w:r>
          </w:p>
        </w:tc>
      </w:tr>
      <w:tr w:rsidR="00BB0F27" w14:paraId="43CE6EB4" w14:textId="77777777" w:rsidTr="00C31898">
        <w:trPr>
          <w:jc w:val="center"/>
        </w:trPr>
        <w:tc>
          <w:tcPr>
            <w:tcW w:w="2263" w:type="dxa"/>
          </w:tcPr>
          <w:p w14:paraId="6B1A6FDE" w14:textId="65319180" w:rsidR="00BB0F27" w:rsidRDefault="00BB0F27" w:rsidP="00BB0F27">
            <w:r>
              <w:t>Input from</w:t>
            </w:r>
          </w:p>
        </w:tc>
        <w:tc>
          <w:tcPr>
            <w:tcW w:w="6753" w:type="dxa"/>
          </w:tcPr>
          <w:p w14:paraId="70428AA9" w14:textId="2912BAD0" w:rsidR="00BB0F27" w:rsidRPr="00943DE1" w:rsidRDefault="00943DE1" w:rsidP="00BB0F27">
            <w:r w:rsidRPr="00943DE1">
              <w:t>-</w:t>
            </w:r>
          </w:p>
        </w:tc>
      </w:tr>
      <w:tr w:rsidR="00BB0F27" w14:paraId="301A0F7C" w14:textId="77777777" w:rsidTr="00C31898">
        <w:trPr>
          <w:jc w:val="center"/>
        </w:trPr>
        <w:tc>
          <w:tcPr>
            <w:tcW w:w="2263" w:type="dxa"/>
          </w:tcPr>
          <w:p w14:paraId="479A5BD5" w14:textId="1D0B0FEE" w:rsidR="00BB0F27" w:rsidRDefault="00BB0F27" w:rsidP="00BB0F27">
            <w:r>
              <w:t>Reviewed by</w:t>
            </w:r>
          </w:p>
        </w:tc>
        <w:tc>
          <w:tcPr>
            <w:tcW w:w="6753" w:type="dxa"/>
          </w:tcPr>
          <w:p w14:paraId="07C1C7C9" w14:textId="7CD7596A" w:rsidR="00BB0F27" w:rsidRPr="00943DE1" w:rsidRDefault="00943DE1" w:rsidP="00BB0F27">
            <w:r w:rsidRPr="00943DE1">
              <w:t>Technical University of Cluj-Napoca</w:t>
            </w:r>
          </w:p>
        </w:tc>
      </w:tr>
      <w:tr w:rsidR="00BB0F27" w14:paraId="693168B5" w14:textId="77777777" w:rsidTr="00C31898">
        <w:trPr>
          <w:jc w:val="center"/>
        </w:trPr>
        <w:tc>
          <w:tcPr>
            <w:tcW w:w="2263" w:type="dxa"/>
          </w:tcPr>
          <w:p w14:paraId="13740199" w14:textId="1681CEB4" w:rsidR="00BB0F27" w:rsidRDefault="00BB0F27" w:rsidP="00BB0F27">
            <w:r>
              <w:t>Dissemination level</w:t>
            </w:r>
          </w:p>
        </w:tc>
        <w:tc>
          <w:tcPr>
            <w:tcW w:w="6753" w:type="dxa"/>
          </w:tcPr>
          <w:p w14:paraId="646DF3DE" w14:textId="57B91C2E" w:rsidR="00BB0F27" w:rsidRDefault="00B00D37" w:rsidP="00BB0F27">
            <w:r>
              <w:t>Public</w:t>
            </w:r>
          </w:p>
        </w:tc>
      </w:tr>
    </w:tbl>
    <w:p w14:paraId="6031CDA1" w14:textId="7E22B74E" w:rsidR="00BB0F27" w:rsidRDefault="00BB0F27" w:rsidP="00BB0F27"/>
    <w:p w14:paraId="14DF2F96" w14:textId="50CDD445" w:rsidR="00BB0F27" w:rsidRPr="00C31898" w:rsidRDefault="00BB0F27" w:rsidP="00BB0F27">
      <w:pPr>
        <w:rPr>
          <w:b/>
        </w:rPr>
      </w:pPr>
      <w:r w:rsidRPr="00C31898">
        <w:rPr>
          <w:b/>
        </w:rPr>
        <w:t>Project contractual details</w:t>
      </w:r>
    </w:p>
    <w:tbl>
      <w:tblPr>
        <w:tblStyle w:val="TableGrid"/>
        <w:tblW w:w="5000" w:type="pct"/>
        <w:jc w:val="center"/>
        <w:tblLook w:val="04A0" w:firstRow="1" w:lastRow="0" w:firstColumn="1" w:lastColumn="0" w:noHBand="0" w:noVBand="1"/>
      </w:tblPr>
      <w:tblGrid>
        <w:gridCol w:w="2263"/>
        <w:gridCol w:w="6753"/>
      </w:tblGrid>
      <w:tr w:rsidR="00BB0F27" w14:paraId="7B2C98FB" w14:textId="77777777" w:rsidTr="00C31898">
        <w:trPr>
          <w:jc w:val="center"/>
        </w:trPr>
        <w:tc>
          <w:tcPr>
            <w:tcW w:w="2263" w:type="dxa"/>
          </w:tcPr>
          <w:p w14:paraId="50D5B39E" w14:textId="30700B89" w:rsidR="00BB0F27" w:rsidRDefault="00BB0F27" w:rsidP="00BB0F27">
            <w:r>
              <w:t>Project title</w:t>
            </w:r>
          </w:p>
        </w:tc>
        <w:tc>
          <w:tcPr>
            <w:tcW w:w="6753" w:type="dxa"/>
          </w:tcPr>
          <w:p w14:paraId="3158937C" w14:textId="4DAA9E87" w:rsidR="00BB0F27" w:rsidRDefault="00101E4D" w:rsidP="00BB0F27">
            <w:r>
              <w:t>Flexible medium voltage DC electric railway systems</w:t>
            </w:r>
          </w:p>
        </w:tc>
      </w:tr>
      <w:tr w:rsidR="00BB0F27" w14:paraId="2D2FEF9E" w14:textId="77777777" w:rsidTr="00C31898">
        <w:trPr>
          <w:jc w:val="center"/>
        </w:trPr>
        <w:tc>
          <w:tcPr>
            <w:tcW w:w="2263" w:type="dxa"/>
          </w:tcPr>
          <w:p w14:paraId="78F5DD7A" w14:textId="4F13D7BD" w:rsidR="00BB0F27" w:rsidRDefault="00BB0F27" w:rsidP="00BB0F27">
            <w:r>
              <w:t>Project acronym</w:t>
            </w:r>
          </w:p>
        </w:tc>
        <w:tc>
          <w:tcPr>
            <w:tcW w:w="6753" w:type="dxa"/>
          </w:tcPr>
          <w:p w14:paraId="0B3E7ABF" w14:textId="7A9C2306" w:rsidR="00BB0F27" w:rsidRDefault="00101E4D" w:rsidP="00BB0F27">
            <w:r>
              <w:t>MVDC-ERS</w:t>
            </w:r>
          </w:p>
        </w:tc>
      </w:tr>
      <w:tr w:rsidR="00BB0F27" w14:paraId="0A4EA9E6" w14:textId="77777777" w:rsidTr="00C31898">
        <w:trPr>
          <w:jc w:val="center"/>
        </w:trPr>
        <w:tc>
          <w:tcPr>
            <w:tcW w:w="2263" w:type="dxa"/>
          </w:tcPr>
          <w:p w14:paraId="230856DE" w14:textId="69DB8E64" w:rsidR="00BB0F27" w:rsidRDefault="00BB0F27" w:rsidP="00BB0F27">
            <w:r>
              <w:t>Grant agreement no.</w:t>
            </w:r>
          </w:p>
        </w:tc>
        <w:tc>
          <w:tcPr>
            <w:tcW w:w="6753" w:type="dxa"/>
          </w:tcPr>
          <w:p w14:paraId="11F94DA8" w14:textId="3442B5D6" w:rsidR="00BB0F27" w:rsidRDefault="00101E4D" w:rsidP="00BB0F27">
            <w:r>
              <w:t>828638</w:t>
            </w:r>
          </w:p>
        </w:tc>
      </w:tr>
      <w:tr w:rsidR="00BB0F27" w14:paraId="1482AB38" w14:textId="77777777" w:rsidTr="00C31898">
        <w:trPr>
          <w:jc w:val="center"/>
        </w:trPr>
        <w:tc>
          <w:tcPr>
            <w:tcW w:w="2263" w:type="dxa"/>
          </w:tcPr>
          <w:p w14:paraId="06D888B1" w14:textId="765124BD" w:rsidR="00BB0F27" w:rsidRDefault="00BB0F27" w:rsidP="00BB0F27">
            <w:r>
              <w:t>Project start date</w:t>
            </w:r>
          </w:p>
        </w:tc>
        <w:tc>
          <w:tcPr>
            <w:tcW w:w="6753" w:type="dxa"/>
          </w:tcPr>
          <w:p w14:paraId="3C00A141" w14:textId="1635C78C" w:rsidR="00BB0F27" w:rsidRDefault="00101E4D" w:rsidP="00BB0F27">
            <w:r>
              <w:t>01.12.2018</w:t>
            </w:r>
          </w:p>
        </w:tc>
      </w:tr>
      <w:tr w:rsidR="00BB0F27" w14:paraId="4AD1AA6B" w14:textId="77777777" w:rsidTr="00C31898">
        <w:trPr>
          <w:jc w:val="center"/>
        </w:trPr>
        <w:tc>
          <w:tcPr>
            <w:tcW w:w="2263" w:type="dxa"/>
          </w:tcPr>
          <w:p w14:paraId="4960485B" w14:textId="57E2C9D8" w:rsidR="00BB0F27" w:rsidRDefault="00BB0F27" w:rsidP="00BB0F27">
            <w:r>
              <w:t>Project end date</w:t>
            </w:r>
          </w:p>
        </w:tc>
        <w:tc>
          <w:tcPr>
            <w:tcW w:w="6753" w:type="dxa"/>
          </w:tcPr>
          <w:p w14:paraId="0DC49D42" w14:textId="579ABDB5" w:rsidR="00BB0F27" w:rsidRDefault="00101E4D" w:rsidP="00BB0F27">
            <w:r>
              <w:t>30.</w:t>
            </w:r>
            <w:r w:rsidR="00587DB2">
              <w:t>0</w:t>
            </w:r>
            <w:r w:rsidR="00182950">
              <w:t>4</w:t>
            </w:r>
            <w:r>
              <w:t>.202</w:t>
            </w:r>
            <w:r w:rsidR="00182950">
              <w:t>2</w:t>
            </w:r>
          </w:p>
        </w:tc>
      </w:tr>
      <w:tr w:rsidR="00BB0F27" w14:paraId="7EA2EC5B" w14:textId="77777777" w:rsidTr="00C31898">
        <w:trPr>
          <w:jc w:val="center"/>
        </w:trPr>
        <w:tc>
          <w:tcPr>
            <w:tcW w:w="2263" w:type="dxa"/>
          </w:tcPr>
          <w:p w14:paraId="3428CD5F" w14:textId="33F1AE50" w:rsidR="00BB0F27" w:rsidRDefault="00BB0F27" w:rsidP="00BB0F27">
            <w:r>
              <w:t>Duration</w:t>
            </w:r>
          </w:p>
        </w:tc>
        <w:tc>
          <w:tcPr>
            <w:tcW w:w="6753" w:type="dxa"/>
          </w:tcPr>
          <w:p w14:paraId="1C5B88FC" w14:textId="5E05F5DC" w:rsidR="00BB0F27" w:rsidRDefault="001F53BB" w:rsidP="00BB0F27">
            <w:r>
              <w:t>41</w:t>
            </w:r>
            <w:r w:rsidR="00101E4D">
              <w:t xml:space="preserve"> months </w:t>
            </w:r>
          </w:p>
        </w:tc>
      </w:tr>
      <w:tr w:rsidR="00BB0F27" w14:paraId="18774992" w14:textId="77777777" w:rsidTr="00C31898">
        <w:trPr>
          <w:jc w:val="center"/>
        </w:trPr>
        <w:tc>
          <w:tcPr>
            <w:tcW w:w="2263" w:type="dxa"/>
          </w:tcPr>
          <w:p w14:paraId="76BC1664" w14:textId="5208E1CB" w:rsidR="00BB0F27" w:rsidRDefault="00BB0F27" w:rsidP="00BB0F27">
            <w:r>
              <w:t>Supplementary notes</w:t>
            </w:r>
          </w:p>
        </w:tc>
        <w:tc>
          <w:tcPr>
            <w:tcW w:w="6753" w:type="dxa"/>
          </w:tcPr>
          <w:p w14:paraId="28B3E57A" w14:textId="59F20DD6" w:rsidR="00BB0F27" w:rsidRDefault="00101E4D" w:rsidP="00412D38">
            <w:r w:rsidRPr="00943DE1">
              <w:t xml:space="preserve">The document </w:t>
            </w:r>
            <w:r w:rsidR="009103BD" w:rsidRPr="00943DE1">
              <w:t xml:space="preserve">type </w:t>
            </w:r>
            <w:r w:rsidRPr="00943DE1">
              <w:t xml:space="preserve">is </w:t>
            </w:r>
            <w:r w:rsidR="00412D38" w:rsidRPr="00943DE1">
              <w:t>public</w:t>
            </w:r>
          </w:p>
        </w:tc>
      </w:tr>
    </w:tbl>
    <w:p w14:paraId="401852E2" w14:textId="4932622E" w:rsidR="00225D86" w:rsidRDefault="00225D86" w:rsidP="00BB0F27"/>
    <w:p w14:paraId="35D5F525" w14:textId="77777777" w:rsidR="005E3932" w:rsidRDefault="005E3932" w:rsidP="005E3932"/>
    <w:p w14:paraId="6C2A6CB9" w14:textId="77777777" w:rsidR="005E3932" w:rsidRPr="001D25C3" w:rsidRDefault="005E3932" w:rsidP="005E3932">
      <w:pPr>
        <w:pStyle w:val="NormalWeb"/>
        <w:spacing w:before="0" w:beforeAutospacing="0" w:after="0" w:afterAutospacing="0"/>
        <w:rPr>
          <w:rFonts w:ascii="Calibri" w:hAnsi="Calibri" w:cs="Calibri"/>
          <w:b/>
          <w:bCs/>
          <w:sz w:val="26"/>
          <w:szCs w:val="26"/>
        </w:rPr>
      </w:pPr>
      <w:r w:rsidRPr="001D25C3">
        <w:rPr>
          <w:rFonts w:ascii="Calibri" w:hAnsi="Calibri" w:cs="Calibri"/>
          <w:b/>
          <w:bCs/>
          <w:sz w:val="26"/>
          <w:szCs w:val="26"/>
        </w:rPr>
        <w:t>Disclaimer:</w:t>
      </w:r>
    </w:p>
    <w:p w14:paraId="3299DEB5" w14:textId="77777777" w:rsidR="005E3932" w:rsidRDefault="005E3932" w:rsidP="005E3932">
      <w:pPr>
        <w:pStyle w:val="NormalWeb"/>
        <w:spacing w:before="0" w:beforeAutospacing="0" w:after="0" w:afterAutospacing="0"/>
        <w:rPr>
          <w:rFonts w:ascii="Calibri" w:hAnsi="Calibri" w:cs="Calibri"/>
          <w:sz w:val="22"/>
          <w:szCs w:val="22"/>
        </w:rPr>
      </w:pPr>
    </w:p>
    <w:p w14:paraId="54019600" w14:textId="77777777" w:rsidR="005E3932" w:rsidRDefault="005E3932" w:rsidP="005E3932">
      <w:pPr>
        <w:spacing w:after="160" w:line="259" w:lineRule="auto"/>
        <w:contextualSpacing w:val="0"/>
      </w:pPr>
      <w:r w:rsidRPr="001D25C3">
        <w:rPr>
          <w:b/>
          <w:bCs/>
          <w:i/>
          <w:iCs/>
          <w:sz w:val="26"/>
          <w:szCs w:val="24"/>
        </w:rPr>
        <w:t>* Please note that this deliverable is undergoing S2R JU review and acceptance processes. At this stage this deliverable reflects only the author’s view and the S2R JU is not responsible for any use that may be made of the information it contains</w:t>
      </w:r>
      <w:r>
        <w:rPr>
          <w:b/>
          <w:bCs/>
          <w:i/>
          <w:iCs/>
          <w:sz w:val="26"/>
          <w:szCs w:val="24"/>
        </w:rPr>
        <w:t>.</w:t>
      </w:r>
    </w:p>
    <w:p w14:paraId="49C9AFD3" w14:textId="29D86903" w:rsidR="007E6A7D" w:rsidRPr="007E6A7D" w:rsidRDefault="00225D86" w:rsidP="005E3932">
      <w:pPr>
        <w:spacing w:after="160" w:line="259" w:lineRule="auto"/>
        <w:contextualSpacing w:val="0"/>
        <w:rPr>
          <w:b/>
          <w:bCs/>
          <w:color w:val="2F5496" w:themeColor="accent1" w:themeShade="BF"/>
          <w:sz w:val="32"/>
          <w:szCs w:val="28"/>
        </w:rPr>
      </w:pPr>
      <w:r>
        <w:br w:type="page"/>
      </w:r>
      <w:r w:rsidR="007E6A7D" w:rsidRPr="007E6A7D">
        <w:rPr>
          <w:b/>
          <w:bCs/>
          <w:color w:val="2F5496" w:themeColor="accent1" w:themeShade="BF"/>
          <w:sz w:val="32"/>
          <w:szCs w:val="28"/>
        </w:rPr>
        <w:lastRenderedPageBreak/>
        <w:t xml:space="preserve">Table of Contents </w:t>
      </w:r>
    </w:p>
    <w:p w14:paraId="0980807D" w14:textId="6451281C" w:rsidR="00F13374" w:rsidRDefault="00225D86">
      <w:pPr>
        <w:pStyle w:val="TOC1"/>
        <w:tabs>
          <w:tab w:val="left" w:pos="480"/>
          <w:tab w:val="right" w:leader="dot" w:pos="9016"/>
        </w:tabs>
        <w:rPr>
          <w:rFonts w:asciiTheme="minorHAnsi" w:eastAsiaTheme="minorEastAsia" w:hAnsiTheme="minorHAnsi"/>
          <w:noProof/>
          <w:sz w:val="22"/>
          <w:lang w:eastAsia="en-GB"/>
        </w:rPr>
      </w:pPr>
      <w:r>
        <w:fldChar w:fldCharType="begin"/>
      </w:r>
      <w:r>
        <w:instrText xml:space="preserve"> TOC \o "1-3" \u </w:instrText>
      </w:r>
      <w:r>
        <w:fldChar w:fldCharType="separate"/>
      </w:r>
      <w:r w:rsidR="00F13374">
        <w:rPr>
          <w:noProof/>
        </w:rPr>
        <w:t>1</w:t>
      </w:r>
      <w:r w:rsidR="00F13374">
        <w:rPr>
          <w:rFonts w:asciiTheme="minorHAnsi" w:eastAsiaTheme="minorEastAsia" w:hAnsiTheme="minorHAnsi"/>
          <w:noProof/>
          <w:sz w:val="22"/>
          <w:lang w:eastAsia="en-GB"/>
        </w:rPr>
        <w:tab/>
      </w:r>
      <w:r w:rsidR="00F13374">
        <w:rPr>
          <w:noProof/>
        </w:rPr>
        <w:t>Introduction</w:t>
      </w:r>
      <w:r w:rsidR="00F13374">
        <w:rPr>
          <w:noProof/>
        </w:rPr>
        <w:tab/>
      </w:r>
      <w:r w:rsidR="00F13374">
        <w:rPr>
          <w:noProof/>
        </w:rPr>
        <w:fldChar w:fldCharType="begin"/>
      </w:r>
      <w:r w:rsidR="00F13374">
        <w:rPr>
          <w:noProof/>
        </w:rPr>
        <w:instrText xml:space="preserve"> PAGEREF _Toc107247014 \h </w:instrText>
      </w:r>
      <w:r w:rsidR="00F13374">
        <w:rPr>
          <w:noProof/>
        </w:rPr>
      </w:r>
      <w:r w:rsidR="00F13374">
        <w:rPr>
          <w:noProof/>
        </w:rPr>
        <w:fldChar w:fldCharType="separate"/>
      </w:r>
      <w:r w:rsidR="00F13374">
        <w:rPr>
          <w:noProof/>
        </w:rPr>
        <w:t>3</w:t>
      </w:r>
      <w:r w:rsidR="00F13374">
        <w:rPr>
          <w:noProof/>
        </w:rPr>
        <w:fldChar w:fldCharType="end"/>
      </w:r>
    </w:p>
    <w:p w14:paraId="21CDF0FC" w14:textId="467FDABA" w:rsidR="00F13374" w:rsidRDefault="00F13374">
      <w:pPr>
        <w:pStyle w:val="TOC1"/>
        <w:tabs>
          <w:tab w:val="left" w:pos="480"/>
          <w:tab w:val="right" w:leader="dot" w:pos="9016"/>
        </w:tabs>
        <w:rPr>
          <w:rFonts w:asciiTheme="minorHAnsi" w:eastAsiaTheme="minorEastAsia" w:hAnsiTheme="minorHAnsi"/>
          <w:noProof/>
          <w:sz w:val="22"/>
          <w:lang w:eastAsia="en-GB"/>
        </w:rPr>
      </w:pPr>
      <w:r>
        <w:rPr>
          <w:noProof/>
        </w:rPr>
        <w:t>2</w:t>
      </w:r>
      <w:r>
        <w:rPr>
          <w:rFonts w:asciiTheme="minorHAnsi" w:eastAsiaTheme="minorEastAsia" w:hAnsiTheme="minorHAnsi"/>
          <w:noProof/>
          <w:sz w:val="22"/>
          <w:lang w:eastAsia="en-GB"/>
        </w:rPr>
        <w:tab/>
      </w:r>
      <w:r>
        <w:rPr>
          <w:noProof/>
        </w:rPr>
        <w:t>Abbreviations and acronyms</w:t>
      </w:r>
      <w:r>
        <w:rPr>
          <w:noProof/>
        </w:rPr>
        <w:tab/>
      </w:r>
      <w:r>
        <w:rPr>
          <w:noProof/>
        </w:rPr>
        <w:fldChar w:fldCharType="begin"/>
      </w:r>
      <w:r>
        <w:rPr>
          <w:noProof/>
        </w:rPr>
        <w:instrText xml:space="preserve"> PAGEREF _Toc107247015 \h </w:instrText>
      </w:r>
      <w:r>
        <w:rPr>
          <w:noProof/>
        </w:rPr>
      </w:r>
      <w:r>
        <w:rPr>
          <w:noProof/>
        </w:rPr>
        <w:fldChar w:fldCharType="separate"/>
      </w:r>
      <w:r>
        <w:rPr>
          <w:noProof/>
        </w:rPr>
        <w:t>4</w:t>
      </w:r>
      <w:r>
        <w:rPr>
          <w:noProof/>
        </w:rPr>
        <w:fldChar w:fldCharType="end"/>
      </w:r>
    </w:p>
    <w:p w14:paraId="74A2C883" w14:textId="66E34CFC" w:rsidR="00F13374" w:rsidRDefault="00F13374">
      <w:pPr>
        <w:pStyle w:val="TOC1"/>
        <w:tabs>
          <w:tab w:val="left" w:pos="480"/>
          <w:tab w:val="right" w:leader="dot" w:pos="9016"/>
        </w:tabs>
        <w:rPr>
          <w:rFonts w:asciiTheme="minorHAnsi" w:eastAsiaTheme="minorEastAsia" w:hAnsiTheme="minorHAnsi"/>
          <w:noProof/>
          <w:sz w:val="22"/>
          <w:lang w:eastAsia="en-GB"/>
        </w:rPr>
      </w:pPr>
      <w:r>
        <w:rPr>
          <w:noProof/>
        </w:rPr>
        <w:t>3</w:t>
      </w:r>
      <w:r>
        <w:rPr>
          <w:rFonts w:asciiTheme="minorHAnsi" w:eastAsiaTheme="minorEastAsia" w:hAnsiTheme="minorHAnsi"/>
          <w:noProof/>
          <w:sz w:val="22"/>
          <w:lang w:eastAsia="en-GB"/>
        </w:rPr>
        <w:tab/>
      </w:r>
      <w:r>
        <w:rPr>
          <w:noProof/>
        </w:rPr>
        <w:t>Power converter of the medium voltage DC traction substations</w:t>
      </w:r>
      <w:r>
        <w:rPr>
          <w:noProof/>
        </w:rPr>
        <w:tab/>
      </w:r>
      <w:r>
        <w:rPr>
          <w:noProof/>
        </w:rPr>
        <w:fldChar w:fldCharType="begin"/>
      </w:r>
      <w:r>
        <w:rPr>
          <w:noProof/>
        </w:rPr>
        <w:instrText xml:space="preserve"> PAGEREF _Toc107247016 \h </w:instrText>
      </w:r>
      <w:r>
        <w:rPr>
          <w:noProof/>
        </w:rPr>
      </w:r>
      <w:r>
        <w:rPr>
          <w:noProof/>
        </w:rPr>
        <w:fldChar w:fldCharType="separate"/>
      </w:r>
      <w:r>
        <w:rPr>
          <w:noProof/>
        </w:rPr>
        <w:t>5</w:t>
      </w:r>
      <w:r>
        <w:rPr>
          <w:noProof/>
        </w:rPr>
        <w:fldChar w:fldCharType="end"/>
      </w:r>
    </w:p>
    <w:p w14:paraId="23F3490B" w14:textId="5AAB8D3F" w:rsidR="00F13374" w:rsidRDefault="00F13374">
      <w:pPr>
        <w:pStyle w:val="TOC1"/>
        <w:tabs>
          <w:tab w:val="left" w:pos="480"/>
          <w:tab w:val="right" w:leader="dot" w:pos="9016"/>
        </w:tabs>
        <w:rPr>
          <w:rFonts w:asciiTheme="minorHAnsi" w:eastAsiaTheme="minorEastAsia" w:hAnsiTheme="minorHAnsi"/>
          <w:noProof/>
          <w:sz w:val="22"/>
          <w:lang w:eastAsia="en-GB"/>
        </w:rPr>
      </w:pPr>
      <w:r>
        <w:rPr>
          <w:noProof/>
        </w:rPr>
        <w:t>4</w:t>
      </w:r>
      <w:r>
        <w:rPr>
          <w:rFonts w:asciiTheme="minorHAnsi" w:eastAsiaTheme="minorEastAsia" w:hAnsiTheme="minorHAnsi"/>
          <w:noProof/>
          <w:sz w:val="22"/>
          <w:lang w:eastAsia="en-GB"/>
        </w:rPr>
        <w:tab/>
      </w:r>
      <w:r>
        <w:rPr>
          <w:noProof/>
        </w:rPr>
        <w:t>Lab demonstrator of modular multilevel converter</w:t>
      </w:r>
      <w:r>
        <w:rPr>
          <w:noProof/>
        </w:rPr>
        <w:tab/>
      </w:r>
      <w:r>
        <w:rPr>
          <w:noProof/>
        </w:rPr>
        <w:fldChar w:fldCharType="begin"/>
      </w:r>
      <w:r>
        <w:rPr>
          <w:noProof/>
        </w:rPr>
        <w:instrText xml:space="preserve"> PAGEREF _Toc107247017 \h </w:instrText>
      </w:r>
      <w:r>
        <w:rPr>
          <w:noProof/>
        </w:rPr>
      </w:r>
      <w:r>
        <w:rPr>
          <w:noProof/>
        </w:rPr>
        <w:fldChar w:fldCharType="separate"/>
      </w:r>
      <w:r>
        <w:rPr>
          <w:noProof/>
        </w:rPr>
        <w:t>6</w:t>
      </w:r>
      <w:r>
        <w:rPr>
          <w:noProof/>
        </w:rPr>
        <w:fldChar w:fldCharType="end"/>
      </w:r>
    </w:p>
    <w:p w14:paraId="474603C9" w14:textId="0BF85402" w:rsidR="00F13374" w:rsidRDefault="00F13374">
      <w:pPr>
        <w:pStyle w:val="TOC2"/>
        <w:tabs>
          <w:tab w:val="left" w:pos="880"/>
          <w:tab w:val="right" w:leader="dot" w:pos="9016"/>
        </w:tabs>
        <w:rPr>
          <w:rFonts w:asciiTheme="minorHAnsi" w:eastAsiaTheme="minorEastAsia" w:hAnsiTheme="minorHAnsi"/>
          <w:noProof/>
          <w:sz w:val="22"/>
          <w:lang w:eastAsia="en-GB"/>
        </w:rPr>
      </w:pPr>
      <w:r>
        <w:rPr>
          <w:noProof/>
        </w:rPr>
        <w:t>4.1</w:t>
      </w:r>
      <w:r>
        <w:rPr>
          <w:rFonts w:asciiTheme="minorHAnsi" w:eastAsiaTheme="minorEastAsia" w:hAnsiTheme="minorHAnsi"/>
          <w:noProof/>
          <w:sz w:val="22"/>
          <w:lang w:eastAsia="en-GB"/>
        </w:rPr>
        <w:tab/>
      </w:r>
      <w:r>
        <w:rPr>
          <w:noProof/>
        </w:rPr>
        <w:t>Hardware configuration</w:t>
      </w:r>
      <w:r>
        <w:rPr>
          <w:noProof/>
        </w:rPr>
        <w:tab/>
      </w:r>
      <w:r>
        <w:rPr>
          <w:noProof/>
        </w:rPr>
        <w:fldChar w:fldCharType="begin"/>
      </w:r>
      <w:r>
        <w:rPr>
          <w:noProof/>
        </w:rPr>
        <w:instrText xml:space="preserve"> PAGEREF _Toc107247018 \h </w:instrText>
      </w:r>
      <w:r>
        <w:rPr>
          <w:noProof/>
        </w:rPr>
      </w:r>
      <w:r>
        <w:rPr>
          <w:noProof/>
        </w:rPr>
        <w:fldChar w:fldCharType="separate"/>
      </w:r>
      <w:r>
        <w:rPr>
          <w:noProof/>
        </w:rPr>
        <w:t>6</w:t>
      </w:r>
      <w:r>
        <w:rPr>
          <w:noProof/>
        </w:rPr>
        <w:fldChar w:fldCharType="end"/>
      </w:r>
    </w:p>
    <w:p w14:paraId="640C1939" w14:textId="17B96D76" w:rsidR="00F13374" w:rsidRDefault="00F13374">
      <w:pPr>
        <w:pStyle w:val="TOC2"/>
        <w:tabs>
          <w:tab w:val="left" w:pos="880"/>
          <w:tab w:val="right" w:leader="dot" w:pos="9016"/>
        </w:tabs>
        <w:rPr>
          <w:rFonts w:asciiTheme="minorHAnsi" w:eastAsiaTheme="minorEastAsia" w:hAnsiTheme="minorHAnsi"/>
          <w:noProof/>
          <w:sz w:val="22"/>
          <w:lang w:eastAsia="en-GB"/>
        </w:rPr>
      </w:pPr>
      <w:r>
        <w:rPr>
          <w:noProof/>
        </w:rPr>
        <w:t>4.2</w:t>
      </w:r>
      <w:r>
        <w:rPr>
          <w:rFonts w:asciiTheme="minorHAnsi" w:eastAsiaTheme="minorEastAsia" w:hAnsiTheme="minorHAnsi"/>
          <w:noProof/>
          <w:sz w:val="22"/>
          <w:lang w:eastAsia="en-GB"/>
        </w:rPr>
        <w:tab/>
      </w:r>
      <w:r>
        <w:rPr>
          <w:noProof/>
        </w:rPr>
        <w:t>Software design (Controller)</w:t>
      </w:r>
      <w:r>
        <w:rPr>
          <w:noProof/>
        </w:rPr>
        <w:tab/>
      </w:r>
      <w:r>
        <w:rPr>
          <w:noProof/>
        </w:rPr>
        <w:fldChar w:fldCharType="begin"/>
      </w:r>
      <w:r>
        <w:rPr>
          <w:noProof/>
        </w:rPr>
        <w:instrText xml:space="preserve"> PAGEREF _Toc107247019 \h </w:instrText>
      </w:r>
      <w:r>
        <w:rPr>
          <w:noProof/>
        </w:rPr>
      </w:r>
      <w:r>
        <w:rPr>
          <w:noProof/>
        </w:rPr>
        <w:fldChar w:fldCharType="separate"/>
      </w:r>
      <w:r>
        <w:rPr>
          <w:noProof/>
        </w:rPr>
        <w:t>8</w:t>
      </w:r>
      <w:r>
        <w:rPr>
          <w:noProof/>
        </w:rPr>
        <w:fldChar w:fldCharType="end"/>
      </w:r>
    </w:p>
    <w:p w14:paraId="3F308C6E" w14:textId="17E586C4" w:rsidR="00F13374" w:rsidRDefault="00F13374">
      <w:pPr>
        <w:pStyle w:val="TOC1"/>
        <w:tabs>
          <w:tab w:val="left" w:pos="480"/>
          <w:tab w:val="right" w:leader="dot" w:pos="9016"/>
        </w:tabs>
        <w:rPr>
          <w:rFonts w:asciiTheme="minorHAnsi" w:eastAsiaTheme="minorEastAsia" w:hAnsiTheme="minorHAnsi"/>
          <w:noProof/>
          <w:sz w:val="22"/>
          <w:lang w:eastAsia="en-GB"/>
        </w:rPr>
      </w:pPr>
      <w:r>
        <w:rPr>
          <w:noProof/>
        </w:rPr>
        <w:t>5</w:t>
      </w:r>
      <w:r>
        <w:rPr>
          <w:rFonts w:asciiTheme="minorHAnsi" w:eastAsiaTheme="minorEastAsia" w:hAnsiTheme="minorHAnsi"/>
          <w:noProof/>
          <w:sz w:val="22"/>
          <w:lang w:eastAsia="en-GB"/>
        </w:rPr>
        <w:tab/>
      </w:r>
      <w:r>
        <w:rPr>
          <w:noProof/>
        </w:rPr>
        <w:t>Experimental results</w:t>
      </w:r>
      <w:r>
        <w:rPr>
          <w:noProof/>
        </w:rPr>
        <w:tab/>
      </w:r>
      <w:r>
        <w:rPr>
          <w:noProof/>
        </w:rPr>
        <w:fldChar w:fldCharType="begin"/>
      </w:r>
      <w:r>
        <w:rPr>
          <w:noProof/>
        </w:rPr>
        <w:instrText xml:space="preserve"> PAGEREF _Toc107247020 \h </w:instrText>
      </w:r>
      <w:r>
        <w:rPr>
          <w:noProof/>
        </w:rPr>
      </w:r>
      <w:r>
        <w:rPr>
          <w:noProof/>
        </w:rPr>
        <w:fldChar w:fldCharType="separate"/>
      </w:r>
      <w:r>
        <w:rPr>
          <w:noProof/>
        </w:rPr>
        <w:t>12</w:t>
      </w:r>
      <w:r>
        <w:rPr>
          <w:noProof/>
        </w:rPr>
        <w:fldChar w:fldCharType="end"/>
      </w:r>
    </w:p>
    <w:p w14:paraId="448820F1" w14:textId="3D62275C" w:rsidR="00F13374" w:rsidRDefault="00F13374">
      <w:pPr>
        <w:pStyle w:val="TOC1"/>
        <w:tabs>
          <w:tab w:val="left" w:pos="480"/>
          <w:tab w:val="right" w:leader="dot" w:pos="9016"/>
        </w:tabs>
        <w:rPr>
          <w:rFonts w:asciiTheme="minorHAnsi" w:eastAsiaTheme="minorEastAsia" w:hAnsiTheme="minorHAnsi"/>
          <w:noProof/>
          <w:sz w:val="22"/>
          <w:lang w:eastAsia="en-GB"/>
        </w:rPr>
      </w:pPr>
      <w:r>
        <w:rPr>
          <w:noProof/>
        </w:rPr>
        <w:t>6</w:t>
      </w:r>
      <w:r>
        <w:rPr>
          <w:rFonts w:asciiTheme="minorHAnsi" w:eastAsiaTheme="minorEastAsia" w:hAnsiTheme="minorHAnsi"/>
          <w:noProof/>
          <w:sz w:val="22"/>
          <w:lang w:eastAsia="en-GB"/>
        </w:rPr>
        <w:tab/>
      </w:r>
      <w:r>
        <w:rPr>
          <w:noProof/>
        </w:rPr>
        <w:t>Technical key performance indicator KPI (c) - Validation process</w:t>
      </w:r>
      <w:r>
        <w:rPr>
          <w:noProof/>
        </w:rPr>
        <w:tab/>
      </w:r>
      <w:r>
        <w:rPr>
          <w:noProof/>
        </w:rPr>
        <w:fldChar w:fldCharType="begin"/>
      </w:r>
      <w:r>
        <w:rPr>
          <w:noProof/>
        </w:rPr>
        <w:instrText xml:space="preserve"> PAGEREF _Toc107247021 \h </w:instrText>
      </w:r>
      <w:r>
        <w:rPr>
          <w:noProof/>
        </w:rPr>
      </w:r>
      <w:r>
        <w:rPr>
          <w:noProof/>
        </w:rPr>
        <w:fldChar w:fldCharType="separate"/>
      </w:r>
      <w:r>
        <w:rPr>
          <w:noProof/>
        </w:rPr>
        <w:t>17</w:t>
      </w:r>
      <w:r>
        <w:rPr>
          <w:noProof/>
        </w:rPr>
        <w:fldChar w:fldCharType="end"/>
      </w:r>
    </w:p>
    <w:p w14:paraId="3564943E" w14:textId="510D94E1" w:rsidR="00F13374" w:rsidRDefault="00F13374">
      <w:pPr>
        <w:pStyle w:val="TOC1"/>
        <w:tabs>
          <w:tab w:val="left" w:pos="480"/>
          <w:tab w:val="right" w:leader="dot" w:pos="9016"/>
        </w:tabs>
        <w:rPr>
          <w:rFonts w:asciiTheme="minorHAnsi" w:eastAsiaTheme="minorEastAsia" w:hAnsiTheme="minorHAnsi"/>
          <w:noProof/>
          <w:sz w:val="22"/>
          <w:lang w:eastAsia="en-GB"/>
        </w:rPr>
      </w:pPr>
      <w:r>
        <w:rPr>
          <w:noProof/>
        </w:rPr>
        <w:t>7</w:t>
      </w:r>
      <w:r>
        <w:rPr>
          <w:rFonts w:asciiTheme="minorHAnsi" w:eastAsiaTheme="minorEastAsia" w:hAnsiTheme="minorHAnsi"/>
          <w:noProof/>
          <w:sz w:val="22"/>
          <w:lang w:eastAsia="en-GB"/>
        </w:rPr>
        <w:tab/>
      </w:r>
      <w:r>
        <w:rPr>
          <w:noProof/>
        </w:rPr>
        <w:t>Conclusion</w:t>
      </w:r>
      <w:r>
        <w:rPr>
          <w:noProof/>
        </w:rPr>
        <w:tab/>
      </w:r>
      <w:r>
        <w:rPr>
          <w:noProof/>
        </w:rPr>
        <w:fldChar w:fldCharType="begin"/>
      </w:r>
      <w:r>
        <w:rPr>
          <w:noProof/>
        </w:rPr>
        <w:instrText xml:space="preserve"> PAGEREF _Toc107247022 \h </w:instrText>
      </w:r>
      <w:r>
        <w:rPr>
          <w:noProof/>
        </w:rPr>
      </w:r>
      <w:r>
        <w:rPr>
          <w:noProof/>
        </w:rPr>
        <w:fldChar w:fldCharType="separate"/>
      </w:r>
      <w:r>
        <w:rPr>
          <w:noProof/>
        </w:rPr>
        <w:t>18</w:t>
      </w:r>
      <w:r>
        <w:rPr>
          <w:noProof/>
        </w:rPr>
        <w:fldChar w:fldCharType="end"/>
      </w:r>
    </w:p>
    <w:p w14:paraId="100C76B3" w14:textId="5301DCCD" w:rsidR="00BB0F27" w:rsidRDefault="00225D86" w:rsidP="00BB0F27">
      <w:r>
        <w:fldChar w:fldCharType="end"/>
      </w:r>
    </w:p>
    <w:p w14:paraId="19F6DD5D" w14:textId="737EC3A2" w:rsidR="00225D86" w:rsidRDefault="00225D86" w:rsidP="00BB0F27">
      <w:r>
        <w:br w:type="page"/>
      </w:r>
    </w:p>
    <w:p w14:paraId="76EF358B" w14:textId="77777777" w:rsidR="004B7CFE" w:rsidRPr="00716981" w:rsidRDefault="00225D86" w:rsidP="004B7CFE">
      <w:pPr>
        <w:pStyle w:val="Heading1"/>
      </w:pPr>
      <w:bookmarkStart w:id="1" w:name="_Toc107247014"/>
      <w:r w:rsidRPr="00716981">
        <w:lastRenderedPageBreak/>
        <w:t>Introduction</w:t>
      </w:r>
      <w:bookmarkEnd w:id="1"/>
    </w:p>
    <w:p w14:paraId="149877B6" w14:textId="0DCE75A9" w:rsidR="00883702" w:rsidRDefault="004B7CFE" w:rsidP="003E25F8">
      <w:pPr>
        <w:pStyle w:val="BodyText"/>
      </w:pPr>
      <w:r>
        <w:t>The present r</w:t>
      </w:r>
      <w:r w:rsidR="00EB0303">
        <w:t>eport constitutes deliverable D1</w:t>
      </w:r>
      <w:r>
        <w:t>.</w:t>
      </w:r>
      <w:r w:rsidR="00564772">
        <w:t>3</w:t>
      </w:r>
      <w:r>
        <w:t xml:space="preserve">, a document </w:t>
      </w:r>
      <w:r w:rsidR="00EB0303">
        <w:t xml:space="preserve">produced </w:t>
      </w:r>
      <w:r w:rsidR="00587DB2">
        <w:t>for</w:t>
      </w:r>
      <w:r w:rsidR="00EB0303">
        <w:t xml:space="preserve"> W</w:t>
      </w:r>
      <w:r w:rsidR="00B75EBD">
        <w:t xml:space="preserve">ork </w:t>
      </w:r>
      <w:r w:rsidR="00EB0303">
        <w:t>P</w:t>
      </w:r>
      <w:r w:rsidR="00B75EBD">
        <w:t xml:space="preserve">ackage </w:t>
      </w:r>
      <w:r w:rsidR="00EB0303">
        <w:t>1</w:t>
      </w:r>
      <w:r>
        <w:t xml:space="preserve"> “</w:t>
      </w:r>
      <w:r w:rsidR="0016450C" w:rsidRPr="0016450C">
        <w:t>Performance and characteristics of static converters for MVDC rail power supplies</w:t>
      </w:r>
      <w:r w:rsidR="0016450C">
        <w:t>”</w:t>
      </w:r>
      <w:r w:rsidR="00F96F7A">
        <w:t>.</w:t>
      </w:r>
    </w:p>
    <w:p w14:paraId="6511A7A6" w14:textId="47232489" w:rsidR="00B75EBD" w:rsidRDefault="00B75EBD" w:rsidP="003E25F8">
      <w:pPr>
        <w:pStyle w:val="BodyText"/>
      </w:pPr>
      <w:r>
        <w:t xml:space="preserve">The deliverable </w:t>
      </w:r>
      <w:r w:rsidR="005E2850">
        <w:t>D1.</w:t>
      </w:r>
      <w:r>
        <w:t>3</w:t>
      </w:r>
      <w:r w:rsidR="005E2850">
        <w:t xml:space="preserve"> </w:t>
      </w:r>
      <w:r w:rsidR="00405072">
        <w:t>describes</w:t>
      </w:r>
      <w:r>
        <w:t xml:space="preserve"> the </w:t>
      </w:r>
      <w:r>
        <w:rPr>
          <w:noProof/>
        </w:rPr>
        <w:t>activities done in the Work Package 1</w:t>
      </w:r>
      <w:r w:rsidR="00405072">
        <w:rPr>
          <w:noProof/>
        </w:rPr>
        <w:t xml:space="preserve"> and the selection of </w:t>
      </w:r>
      <w:r w:rsidR="00A424C4">
        <w:rPr>
          <w:noProof/>
        </w:rPr>
        <w:t>m</w:t>
      </w:r>
      <w:r w:rsidR="00405072" w:rsidRPr="00405072">
        <w:rPr>
          <w:noProof/>
        </w:rPr>
        <w:t>odular multilevel converter with full-bridge submodules</w:t>
      </w:r>
      <w:r w:rsidR="00A424C4">
        <w:rPr>
          <w:noProof/>
        </w:rPr>
        <w:t xml:space="preserve"> (MMC-FB)</w:t>
      </w:r>
      <w:r w:rsidR="00405072">
        <w:rPr>
          <w:noProof/>
        </w:rPr>
        <w:t xml:space="preserve"> for the proposed medium voltage DC railway electrification system.</w:t>
      </w:r>
      <w:r w:rsidR="00A424C4">
        <w:rPr>
          <w:noProof/>
        </w:rPr>
        <w:t xml:space="preserve"> Then it presents the developed small</w:t>
      </w:r>
      <w:r w:rsidR="00E40B26">
        <w:rPr>
          <w:noProof/>
        </w:rPr>
        <w:t>-</w:t>
      </w:r>
      <w:r w:rsidR="00A424C4">
        <w:rPr>
          <w:noProof/>
        </w:rPr>
        <w:t xml:space="preserve">scale prototype of MMC-FB, and investigates its performance. Finally, </w:t>
      </w:r>
      <w:r w:rsidR="00340B29">
        <w:rPr>
          <w:noProof/>
        </w:rPr>
        <w:t xml:space="preserve">the document </w:t>
      </w:r>
      <w:r w:rsidR="00A424C4" w:rsidRPr="00A424C4">
        <w:rPr>
          <w:noProof/>
        </w:rPr>
        <w:t>reviews the technical key performance indicator (KPI) “</w:t>
      </w:r>
      <w:r w:rsidR="00A424C4">
        <w:rPr>
          <w:noProof/>
        </w:rPr>
        <w:t>c</w:t>
      </w:r>
      <w:r w:rsidR="00A424C4" w:rsidRPr="00A424C4">
        <w:rPr>
          <w:noProof/>
        </w:rPr>
        <w:t>”</w:t>
      </w:r>
      <w:r w:rsidR="00A424C4">
        <w:rPr>
          <w:noProof/>
        </w:rPr>
        <w:t>, “v</w:t>
      </w:r>
      <w:r w:rsidR="00A424C4" w:rsidRPr="00A424C4">
        <w:rPr>
          <w:noProof/>
        </w:rPr>
        <w:t>alidation process</w:t>
      </w:r>
      <w:r w:rsidR="00A424C4">
        <w:rPr>
          <w:noProof/>
        </w:rPr>
        <w:t>”</w:t>
      </w:r>
      <w:r w:rsidR="00A424C4" w:rsidRPr="00A424C4">
        <w:rPr>
          <w:noProof/>
        </w:rPr>
        <w:t>.</w:t>
      </w:r>
    </w:p>
    <w:p w14:paraId="0F6386A8" w14:textId="77777777" w:rsidR="005F2FF5" w:rsidRDefault="005F2FF5" w:rsidP="003E25F8">
      <w:pPr>
        <w:pStyle w:val="BodyText"/>
      </w:pPr>
    </w:p>
    <w:p w14:paraId="1991AED6" w14:textId="63BF1B82" w:rsidR="004B7CFE" w:rsidRDefault="005E2850" w:rsidP="003E25F8">
      <w:pPr>
        <w:pStyle w:val="BodyText"/>
      </w:pPr>
      <w:r>
        <w:t xml:space="preserve"> </w:t>
      </w:r>
      <w:r w:rsidR="004B7CFE">
        <w:t>The deliverable has the following sections:</w:t>
      </w:r>
    </w:p>
    <w:p w14:paraId="04ED1346" w14:textId="6A054DE8" w:rsidR="004B7CFE" w:rsidRDefault="004B7CFE" w:rsidP="003E25F8">
      <w:pPr>
        <w:pStyle w:val="BodyText"/>
        <w:ind w:left="284" w:hanging="284"/>
      </w:pPr>
      <w:r>
        <w:t>•</w:t>
      </w:r>
      <w:r>
        <w:tab/>
        <w:t>Section 2</w:t>
      </w:r>
      <w:r w:rsidR="005F2FF5">
        <w:t xml:space="preserve">, </w:t>
      </w:r>
      <w:r w:rsidR="009D3381">
        <w:t xml:space="preserve">introduces </w:t>
      </w:r>
      <w:r>
        <w:t>abbreviations and acronyms used in this report;</w:t>
      </w:r>
    </w:p>
    <w:p w14:paraId="7670EABE" w14:textId="112FBCA8" w:rsidR="004B7CFE" w:rsidRDefault="004B7CFE" w:rsidP="003E25F8">
      <w:pPr>
        <w:pStyle w:val="BodyText"/>
        <w:ind w:left="284" w:hanging="284"/>
      </w:pPr>
      <w:r>
        <w:t>•</w:t>
      </w:r>
      <w:r>
        <w:tab/>
        <w:t xml:space="preserve">Section </w:t>
      </w:r>
      <w:r w:rsidR="0073763A">
        <w:t>3</w:t>
      </w:r>
      <w:r>
        <w:t xml:space="preserve"> </w:t>
      </w:r>
      <w:r w:rsidR="009D3381">
        <w:t>briefly describes</w:t>
      </w:r>
      <w:r w:rsidR="00156B46">
        <w:t xml:space="preserve"> </w:t>
      </w:r>
      <w:r w:rsidR="00AC2CDA">
        <w:rPr>
          <w:noProof/>
        </w:rPr>
        <w:t>the</w:t>
      </w:r>
      <w:r w:rsidR="00ED1C7F">
        <w:rPr>
          <w:noProof/>
        </w:rPr>
        <w:t xml:space="preserve"> </w:t>
      </w:r>
      <w:r w:rsidR="009D3381">
        <w:rPr>
          <w:noProof/>
        </w:rPr>
        <w:t>activities done in the Work Package 1</w:t>
      </w:r>
      <w:r>
        <w:t>;</w:t>
      </w:r>
    </w:p>
    <w:p w14:paraId="118EFCF1" w14:textId="686DDC8B" w:rsidR="004B7CFE" w:rsidRDefault="004B7CFE" w:rsidP="003E25F8">
      <w:pPr>
        <w:pStyle w:val="BodyText"/>
        <w:ind w:left="284" w:hanging="284"/>
      </w:pPr>
      <w:r>
        <w:t>•</w:t>
      </w:r>
      <w:r>
        <w:tab/>
        <w:t xml:space="preserve">Section </w:t>
      </w:r>
      <w:r w:rsidR="0073763A">
        <w:t>4</w:t>
      </w:r>
      <w:r>
        <w:t xml:space="preserve"> presents </w:t>
      </w:r>
      <w:r w:rsidR="00ED1C7F">
        <w:t>the</w:t>
      </w:r>
      <w:r w:rsidR="00F650EA">
        <w:t xml:space="preserve"> developed lab demonstrator for the AC-DC power converter</w:t>
      </w:r>
      <w:r w:rsidR="00E6290F">
        <w:t>;</w:t>
      </w:r>
    </w:p>
    <w:p w14:paraId="358A6CB0" w14:textId="0C546346" w:rsidR="004B7CFE" w:rsidRDefault="004B7CFE" w:rsidP="003E25F8">
      <w:pPr>
        <w:pStyle w:val="BodyText"/>
        <w:ind w:left="284" w:hanging="284"/>
      </w:pPr>
      <w:r>
        <w:t>•</w:t>
      </w:r>
      <w:r>
        <w:tab/>
        <w:t>Section</w:t>
      </w:r>
      <w:r w:rsidR="0073763A">
        <w:t xml:space="preserve"> 5</w:t>
      </w:r>
      <w:r>
        <w:t xml:space="preserve"> describes</w:t>
      </w:r>
      <w:r w:rsidR="005642AA">
        <w:t xml:space="preserve"> </w:t>
      </w:r>
      <w:r w:rsidR="00D55169">
        <w:t xml:space="preserve">the </w:t>
      </w:r>
      <w:r w:rsidR="00FD6156">
        <w:t>experimental results</w:t>
      </w:r>
      <w:r>
        <w:t>;</w:t>
      </w:r>
    </w:p>
    <w:p w14:paraId="7CB3BE3A" w14:textId="66F445A8" w:rsidR="00E0185A" w:rsidRDefault="00E0185A" w:rsidP="003E25F8">
      <w:pPr>
        <w:pStyle w:val="BodyText"/>
        <w:ind w:left="284" w:hanging="284"/>
        <w:rPr>
          <w:noProof/>
        </w:rPr>
      </w:pPr>
      <w:r>
        <w:t>•</w:t>
      </w:r>
      <w:r>
        <w:tab/>
        <w:t xml:space="preserve">Section </w:t>
      </w:r>
      <w:r w:rsidR="0073763A">
        <w:t>6</w:t>
      </w:r>
      <w:r w:rsidR="00ED1C7F">
        <w:t xml:space="preserve"> reviews </w:t>
      </w:r>
      <w:r w:rsidR="00D55169">
        <w:t xml:space="preserve">technical key performance indicator (KPI) </w:t>
      </w:r>
      <w:r w:rsidR="0006000D">
        <w:t>c</w:t>
      </w:r>
      <w:r w:rsidR="00E6290F">
        <w:rPr>
          <w:noProof/>
        </w:rPr>
        <w:t>;</w:t>
      </w:r>
    </w:p>
    <w:p w14:paraId="7DEFB49A" w14:textId="0AE99E3F" w:rsidR="00F06C01" w:rsidRDefault="004B7CFE" w:rsidP="003E25F8">
      <w:pPr>
        <w:pStyle w:val="BodyText"/>
        <w:ind w:left="284" w:hanging="284"/>
      </w:pPr>
      <w:r>
        <w:t>•</w:t>
      </w:r>
      <w:r>
        <w:tab/>
      </w:r>
      <w:r w:rsidR="006E7CD6">
        <w:t>S</w:t>
      </w:r>
      <w:r w:rsidR="00E0185A">
        <w:t xml:space="preserve">ection </w:t>
      </w:r>
      <w:r w:rsidR="0073763A">
        <w:t>7</w:t>
      </w:r>
      <w:r>
        <w:t xml:space="preserve"> draws the conclusions</w:t>
      </w:r>
      <w:r w:rsidR="00A95F11">
        <w:t>.</w:t>
      </w:r>
    </w:p>
    <w:p w14:paraId="1C005D97" w14:textId="77777777" w:rsidR="00F06C01" w:rsidRDefault="00F06C01" w:rsidP="004B7CFE">
      <w:pPr>
        <w:spacing w:line="360" w:lineRule="auto"/>
      </w:pPr>
    </w:p>
    <w:p w14:paraId="17160530" w14:textId="6E43856B" w:rsidR="009B6F9D" w:rsidRDefault="009B6F9D" w:rsidP="005558CB">
      <w:pPr>
        <w:spacing w:line="360" w:lineRule="auto"/>
      </w:pPr>
      <w:bookmarkStart w:id="2" w:name="_Hlk70331262"/>
      <w:r>
        <w:br w:type="page"/>
      </w:r>
    </w:p>
    <w:p w14:paraId="1B808565" w14:textId="3D6DDF47" w:rsidR="007821F7" w:rsidRDefault="007821F7" w:rsidP="007821F7">
      <w:pPr>
        <w:pStyle w:val="Heading1"/>
      </w:pPr>
      <w:bookmarkStart w:id="3" w:name="_Toc107247015"/>
      <w:r>
        <w:lastRenderedPageBreak/>
        <w:t>A</w:t>
      </w:r>
      <w:r w:rsidRPr="007821F7">
        <w:t>bbreviations and acronyms</w:t>
      </w:r>
      <w:bookmarkEnd w:id="3"/>
      <w:r w:rsidRPr="007821F7">
        <w:t xml:space="preserve"> </w:t>
      </w:r>
    </w:p>
    <w:tbl>
      <w:tblPr>
        <w:tblStyle w:val="TableGrid"/>
        <w:tblW w:w="0" w:type="auto"/>
        <w:tblLook w:val="04A0" w:firstRow="1" w:lastRow="0" w:firstColumn="1" w:lastColumn="0" w:noHBand="0" w:noVBand="1"/>
        <w:tblCaption w:val="Abbreviations and acronyms"/>
        <w:tblDescription w:val="Abbreviations and acronyms"/>
      </w:tblPr>
      <w:tblGrid>
        <w:gridCol w:w="3114"/>
        <w:gridCol w:w="5902"/>
      </w:tblGrid>
      <w:tr w:rsidR="00190368" w14:paraId="0C8DC096" w14:textId="77777777" w:rsidTr="00255C19">
        <w:trPr>
          <w:cantSplit/>
          <w:trHeight w:val="397"/>
          <w:tblHeader/>
        </w:trPr>
        <w:tc>
          <w:tcPr>
            <w:tcW w:w="3114" w:type="dxa"/>
            <w:shd w:val="clear" w:color="auto" w:fill="B4C6E7" w:themeFill="accent1" w:themeFillTint="66"/>
            <w:vAlign w:val="center"/>
          </w:tcPr>
          <w:p w14:paraId="7D6BB760" w14:textId="77777777" w:rsidR="00190368" w:rsidRPr="000222C9" w:rsidRDefault="00190368" w:rsidP="00255C19">
            <w:pPr>
              <w:jc w:val="center"/>
              <w:rPr>
                <w:b/>
              </w:rPr>
            </w:pPr>
            <w:bookmarkStart w:id="4" w:name="_Hlk71220704"/>
            <w:r w:rsidRPr="00744EDC">
              <w:rPr>
                <w:b/>
              </w:rPr>
              <w:t>Abbreviations and</w:t>
            </w:r>
            <w:r>
              <w:rPr>
                <w:b/>
              </w:rPr>
              <w:t xml:space="preserve"> a</w:t>
            </w:r>
            <w:r w:rsidRPr="000222C9">
              <w:rPr>
                <w:b/>
              </w:rPr>
              <w:t>cronym</w:t>
            </w:r>
          </w:p>
        </w:tc>
        <w:tc>
          <w:tcPr>
            <w:tcW w:w="5902" w:type="dxa"/>
            <w:shd w:val="clear" w:color="auto" w:fill="B4C6E7" w:themeFill="accent1" w:themeFillTint="66"/>
            <w:vAlign w:val="center"/>
          </w:tcPr>
          <w:p w14:paraId="2866D889" w14:textId="77777777" w:rsidR="00190368" w:rsidRPr="000222C9" w:rsidRDefault="00190368" w:rsidP="00255C19">
            <w:pPr>
              <w:jc w:val="center"/>
              <w:rPr>
                <w:b/>
              </w:rPr>
            </w:pPr>
            <w:r w:rsidRPr="000222C9">
              <w:rPr>
                <w:b/>
              </w:rPr>
              <w:t>Definition</w:t>
            </w:r>
          </w:p>
        </w:tc>
      </w:tr>
      <w:tr w:rsidR="00785A76" w14:paraId="1E8E5FBC" w14:textId="77777777" w:rsidTr="00255C19">
        <w:trPr>
          <w:trHeight w:val="340"/>
        </w:trPr>
        <w:tc>
          <w:tcPr>
            <w:tcW w:w="3114" w:type="dxa"/>
          </w:tcPr>
          <w:p w14:paraId="13ACF769" w14:textId="45955CF2" w:rsidR="00785A76" w:rsidRDefault="00785A76" w:rsidP="00785A76">
            <w:pPr>
              <w:tabs>
                <w:tab w:val="left" w:pos="1256"/>
              </w:tabs>
              <w:jc w:val="center"/>
            </w:pPr>
            <w:r>
              <w:t>FFT</w:t>
            </w:r>
          </w:p>
        </w:tc>
        <w:tc>
          <w:tcPr>
            <w:tcW w:w="5902" w:type="dxa"/>
          </w:tcPr>
          <w:p w14:paraId="6D9C419F" w14:textId="02D8E31E" w:rsidR="00785A76" w:rsidRDefault="00785A76" w:rsidP="00D05A13">
            <w:pPr>
              <w:jc w:val="center"/>
            </w:pPr>
            <w:r w:rsidRPr="00785A76">
              <w:t xml:space="preserve">Fast </w:t>
            </w:r>
            <w:r w:rsidR="00391042">
              <w:t>F</w:t>
            </w:r>
            <w:r w:rsidRPr="00785A76">
              <w:t>ourier transform</w:t>
            </w:r>
          </w:p>
        </w:tc>
      </w:tr>
      <w:tr w:rsidR="00190368" w14:paraId="44F7B7EC" w14:textId="77777777" w:rsidTr="00255C19">
        <w:trPr>
          <w:trHeight w:val="340"/>
        </w:trPr>
        <w:tc>
          <w:tcPr>
            <w:tcW w:w="3114" w:type="dxa"/>
          </w:tcPr>
          <w:p w14:paraId="3521F28A" w14:textId="77777777" w:rsidR="00190368" w:rsidRDefault="00190368" w:rsidP="00D05A13">
            <w:pPr>
              <w:jc w:val="center"/>
            </w:pPr>
            <w:r>
              <w:t>FPGA</w:t>
            </w:r>
          </w:p>
        </w:tc>
        <w:tc>
          <w:tcPr>
            <w:tcW w:w="5902" w:type="dxa"/>
          </w:tcPr>
          <w:p w14:paraId="72626CE0" w14:textId="77777777" w:rsidR="00190368" w:rsidRDefault="00190368" w:rsidP="00D05A13">
            <w:pPr>
              <w:jc w:val="center"/>
            </w:pPr>
            <w:r>
              <w:t>F</w:t>
            </w:r>
            <w:r w:rsidRPr="009878B8">
              <w:t>ield-programmable gate array</w:t>
            </w:r>
          </w:p>
        </w:tc>
      </w:tr>
      <w:tr w:rsidR="005637FE" w14:paraId="4C97B6E1" w14:textId="77777777" w:rsidTr="00255C19">
        <w:trPr>
          <w:trHeight w:val="340"/>
        </w:trPr>
        <w:tc>
          <w:tcPr>
            <w:tcW w:w="3114" w:type="dxa"/>
          </w:tcPr>
          <w:p w14:paraId="3C67329E" w14:textId="0633442B" w:rsidR="005637FE" w:rsidRDefault="005637FE" w:rsidP="00D05A13">
            <w:pPr>
              <w:jc w:val="center"/>
            </w:pPr>
            <w:r>
              <w:t>IGBT</w:t>
            </w:r>
          </w:p>
        </w:tc>
        <w:tc>
          <w:tcPr>
            <w:tcW w:w="5902" w:type="dxa"/>
          </w:tcPr>
          <w:p w14:paraId="5E0DA59F" w14:textId="33F65FDB" w:rsidR="005637FE" w:rsidRDefault="005637FE" w:rsidP="00D05A13">
            <w:pPr>
              <w:jc w:val="center"/>
            </w:pPr>
            <w:r>
              <w:t>I</w:t>
            </w:r>
            <w:r w:rsidRPr="005637FE">
              <w:t>nsulated-gate bipolar transistor</w:t>
            </w:r>
          </w:p>
        </w:tc>
      </w:tr>
      <w:tr w:rsidR="00190368" w14:paraId="4C0228D2" w14:textId="77777777" w:rsidTr="00255C19">
        <w:trPr>
          <w:trHeight w:val="340"/>
        </w:trPr>
        <w:tc>
          <w:tcPr>
            <w:tcW w:w="3114" w:type="dxa"/>
          </w:tcPr>
          <w:p w14:paraId="6E57BDF6" w14:textId="77777777" w:rsidR="00190368" w:rsidRDefault="00190368" w:rsidP="00D05A13">
            <w:pPr>
              <w:jc w:val="center"/>
              <w:rPr>
                <w:rFonts w:asciiTheme="majorBidi" w:hAnsiTheme="majorBidi" w:cstheme="majorBidi"/>
                <w:szCs w:val="26"/>
              </w:rPr>
            </w:pPr>
            <w:r>
              <w:t>MMC</w:t>
            </w:r>
          </w:p>
        </w:tc>
        <w:tc>
          <w:tcPr>
            <w:tcW w:w="5902" w:type="dxa"/>
          </w:tcPr>
          <w:p w14:paraId="371F6F6B" w14:textId="77777777" w:rsidR="00190368" w:rsidRPr="009718C9" w:rsidRDefault="00190368" w:rsidP="00D05A13">
            <w:pPr>
              <w:jc w:val="center"/>
              <w:rPr>
                <w:rFonts w:asciiTheme="majorBidi" w:hAnsiTheme="majorBidi" w:cstheme="majorBidi"/>
                <w:szCs w:val="26"/>
              </w:rPr>
            </w:pPr>
            <w:r>
              <w:t xml:space="preserve">Modular multilevel converter </w:t>
            </w:r>
          </w:p>
        </w:tc>
      </w:tr>
      <w:tr w:rsidR="00190368" w14:paraId="21EA9548" w14:textId="77777777" w:rsidTr="00255C19">
        <w:trPr>
          <w:trHeight w:val="340"/>
        </w:trPr>
        <w:tc>
          <w:tcPr>
            <w:tcW w:w="3114" w:type="dxa"/>
          </w:tcPr>
          <w:p w14:paraId="09E4EF09" w14:textId="77777777" w:rsidR="00190368" w:rsidRPr="003A114F" w:rsidRDefault="00190368" w:rsidP="00D05A13">
            <w:pPr>
              <w:jc w:val="center"/>
            </w:pPr>
            <w:r>
              <w:t>MMC-FB</w:t>
            </w:r>
          </w:p>
        </w:tc>
        <w:tc>
          <w:tcPr>
            <w:tcW w:w="5902" w:type="dxa"/>
          </w:tcPr>
          <w:p w14:paraId="2EB2F194" w14:textId="77777777" w:rsidR="00190368" w:rsidRDefault="00190368" w:rsidP="00D05A13">
            <w:pPr>
              <w:jc w:val="center"/>
            </w:pPr>
            <w:r>
              <w:t>Modular multilevel converter with full-bridge submodules</w:t>
            </w:r>
          </w:p>
        </w:tc>
      </w:tr>
      <w:tr w:rsidR="00190368" w14:paraId="214B0C74" w14:textId="77777777" w:rsidTr="00255C19">
        <w:trPr>
          <w:trHeight w:val="340"/>
        </w:trPr>
        <w:tc>
          <w:tcPr>
            <w:tcW w:w="3114" w:type="dxa"/>
          </w:tcPr>
          <w:p w14:paraId="3F6DAED1" w14:textId="77777777" w:rsidR="00190368" w:rsidRDefault="00190368" w:rsidP="00D05A13">
            <w:pPr>
              <w:jc w:val="center"/>
            </w:pPr>
            <w:r>
              <w:t>MVDC</w:t>
            </w:r>
          </w:p>
        </w:tc>
        <w:tc>
          <w:tcPr>
            <w:tcW w:w="5902" w:type="dxa"/>
          </w:tcPr>
          <w:p w14:paraId="6DD86296" w14:textId="77777777" w:rsidR="00190368" w:rsidRDefault="00190368" w:rsidP="00D05A13">
            <w:pPr>
              <w:jc w:val="center"/>
            </w:pPr>
            <w:r>
              <w:t>M</w:t>
            </w:r>
            <w:r w:rsidRPr="00DF4D2E">
              <w:t>edium voltage DC</w:t>
            </w:r>
          </w:p>
        </w:tc>
      </w:tr>
      <w:tr w:rsidR="009634D2" w14:paraId="2E49D78B" w14:textId="77777777" w:rsidTr="00255C19">
        <w:trPr>
          <w:trHeight w:val="340"/>
        </w:trPr>
        <w:tc>
          <w:tcPr>
            <w:tcW w:w="3114" w:type="dxa"/>
          </w:tcPr>
          <w:p w14:paraId="05F8DFCB" w14:textId="7E988FD8" w:rsidR="009634D2" w:rsidRDefault="009634D2" w:rsidP="00D05A13">
            <w:pPr>
              <w:jc w:val="center"/>
            </w:pPr>
            <w:r>
              <w:t>PI</w:t>
            </w:r>
          </w:p>
        </w:tc>
        <w:tc>
          <w:tcPr>
            <w:tcW w:w="5902" w:type="dxa"/>
          </w:tcPr>
          <w:p w14:paraId="37AE218C" w14:textId="5C64DB91" w:rsidR="009634D2" w:rsidRDefault="009634D2" w:rsidP="00D05A13">
            <w:pPr>
              <w:jc w:val="center"/>
            </w:pPr>
            <w:r>
              <w:t>Proportional-Integral</w:t>
            </w:r>
          </w:p>
        </w:tc>
      </w:tr>
      <w:tr w:rsidR="001804C8" w14:paraId="0F8CAFF9" w14:textId="77777777" w:rsidTr="00255C19">
        <w:trPr>
          <w:trHeight w:val="340"/>
        </w:trPr>
        <w:tc>
          <w:tcPr>
            <w:tcW w:w="3114" w:type="dxa"/>
          </w:tcPr>
          <w:p w14:paraId="19C3237E" w14:textId="2D7838BE" w:rsidR="001804C8" w:rsidRDefault="001804C8" w:rsidP="00D05A13">
            <w:pPr>
              <w:jc w:val="center"/>
            </w:pPr>
            <w:r w:rsidRPr="001804C8">
              <w:t>PLL</w:t>
            </w:r>
          </w:p>
        </w:tc>
        <w:tc>
          <w:tcPr>
            <w:tcW w:w="5902" w:type="dxa"/>
          </w:tcPr>
          <w:p w14:paraId="6E355863" w14:textId="0A6830DC" w:rsidR="001804C8" w:rsidRDefault="001804C8" w:rsidP="00D05A13">
            <w:pPr>
              <w:jc w:val="center"/>
            </w:pPr>
            <w:r>
              <w:t>P</w:t>
            </w:r>
            <w:r w:rsidRPr="001804C8">
              <w:t>hase</w:t>
            </w:r>
            <w:r w:rsidR="009634D2">
              <w:t>-</w:t>
            </w:r>
            <w:r w:rsidRPr="001804C8">
              <w:t>locked loop</w:t>
            </w:r>
          </w:p>
        </w:tc>
      </w:tr>
      <w:tr w:rsidR="00391042" w14:paraId="3AA12CB8" w14:textId="77777777" w:rsidTr="00255C19">
        <w:trPr>
          <w:trHeight w:val="340"/>
        </w:trPr>
        <w:tc>
          <w:tcPr>
            <w:tcW w:w="3114" w:type="dxa"/>
          </w:tcPr>
          <w:p w14:paraId="49AC8156" w14:textId="791AE347" w:rsidR="00391042" w:rsidRDefault="00391042" w:rsidP="00D05A13">
            <w:pPr>
              <w:jc w:val="center"/>
            </w:pPr>
            <w:r>
              <w:t>THD</w:t>
            </w:r>
          </w:p>
        </w:tc>
        <w:tc>
          <w:tcPr>
            <w:tcW w:w="5902" w:type="dxa"/>
          </w:tcPr>
          <w:p w14:paraId="79EAAAA3" w14:textId="1E22A7AB" w:rsidR="00391042" w:rsidRDefault="00391042" w:rsidP="00D05A13">
            <w:pPr>
              <w:jc w:val="center"/>
            </w:pPr>
            <w:r>
              <w:t>T</w:t>
            </w:r>
            <w:r w:rsidRPr="00391042">
              <w:t xml:space="preserve">otal harmonic distortion </w:t>
            </w:r>
          </w:p>
        </w:tc>
      </w:tr>
      <w:tr w:rsidR="00190368" w14:paraId="0F01A6AB" w14:textId="77777777" w:rsidTr="00255C19">
        <w:trPr>
          <w:trHeight w:val="340"/>
        </w:trPr>
        <w:tc>
          <w:tcPr>
            <w:tcW w:w="3114" w:type="dxa"/>
          </w:tcPr>
          <w:p w14:paraId="572990A3" w14:textId="77777777" w:rsidR="00190368" w:rsidRPr="00436EC6" w:rsidRDefault="00190368" w:rsidP="00D05A13">
            <w:pPr>
              <w:jc w:val="center"/>
            </w:pPr>
            <w:r>
              <w:t>TPS</w:t>
            </w:r>
          </w:p>
        </w:tc>
        <w:tc>
          <w:tcPr>
            <w:tcW w:w="5902" w:type="dxa"/>
          </w:tcPr>
          <w:p w14:paraId="709E9687" w14:textId="77777777" w:rsidR="00190368" w:rsidRPr="00436EC6" w:rsidRDefault="00190368" w:rsidP="00D05A13">
            <w:pPr>
              <w:jc w:val="center"/>
            </w:pPr>
            <w:r>
              <w:t>Traction power substation</w:t>
            </w:r>
          </w:p>
        </w:tc>
      </w:tr>
      <w:bookmarkEnd w:id="4"/>
    </w:tbl>
    <w:p w14:paraId="506CC652" w14:textId="7D485177" w:rsidR="00722E68" w:rsidRDefault="00722E68" w:rsidP="007821F7"/>
    <w:p w14:paraId="03660E89" w14:textId="3DE80455" w:rsidR="007821F7" w:rsidRPr="007821F7" w:rsidRDefault="00722E68" w:rsidP="00722E68">
      <w:pPr>
        <w:spacing w:after="160" w:line="259" w:lineRule="auto"/>
        <w:contextualSpacing w:val="0"/>
        <w:jc w:val="left"/>
      </w:pPr>
      <w:r>
        <w:br w:type="page"/>
      </w:r>
    </w:p>
    <w:p w14:paraId="71E5C51C" w14:textId="7ED4A15D" w:rsidR="008100CC" w:rsidRDefault="008100CC" w:rsidP="009F2047">
      <w:pPr>
        <w:pStyle w:val="Heading1"/>
      </w:pPr>
      <w:bookmarkStart w:id="5" w:name="_Toc107247016"/>
      <w:bookmarkEnd w:id="2"/>
      <w:r>
        <w:lastRenderedPageBreak/>
        <w:t xml:space="preserve">Power converter of the </w:t>
      </w:r>
      <w:r w:rsidR="00405072" w:rsidRPr="00405072">
        <w:t xml:space="preserve">medium voltage DC </w:t>
      </w:r>
      <w:r>
        <w:t>traction substation</w:t>
      </w:r>
      <w:r w:rsidR="00556AFB">
        <w:t>s</w:t>
      </w:r>
      <w:bookmarkEnd w:id="5"/>
    </w:p>
    <w:p w14:paraId="7C10DE24" w14:textId="3E6E7684" w:rsidR="00157091" w:rsidRDefault="009F2047" w:rsidP="009B024E">
      <w:r>
        <w:t>The high-power AC-DC converter topologies have been studied in the first stage of the project (refer to D1.1). Among these topologies, modular multilevel converter</w:t>
      </w:r>
      <w:r w:rsidR="00157091">
        <w:t xml:space="preserve"> (MMC)</w:t>
      </w:r>
      <w:r>
        <w:t xml:space="preserve"> was selected for the</w:t>
      </w:r>
      <w:r w:rsidR="00405072">
        <w:t xml:space="preserve"> </w:t>
      </w:r>
      <w:r w:rsidR="00405072">
        <w:rPr>
          <w:noProof/>
        </w:rPr>
        <w:t>medium voltage DC</w:t>
      </w:r>
      <w:r>
        <w:t xml:space="preserve"> </w:t>
      </w:r>
      <w:r w:rsidR="00405072">
        <w:t>(</w:t>
      </w:r>
      <w:r>
        <w:t>MVDC</w:t>
      </w:r>
      <w:r w:rsidR="00405072">
        <w:t>)</w:t>
      </w:r>
      <w:r>
        <w:t xml:space="preserve"> </w:t>
      </w:r>
      <w:r w:rsidR="002B3881">
        <w:t>traction power substations (</w:t>
      </w:r>
      <w:r>
        <w:t>TPSs</w:t>
      </w:r>
      <w:r w:rsidR="002B3881">
        <w:t>)</w:t>
      </w:r>
      <w:r>
        <w:t>, as it complies</w:t>
      </w:r>
      <w:r w:rsidR="00CC2D7B">
        <w:t xml:space="preserve"> well</w:t>
      </w:r>
      <w:r>
        <w:t xml:space="preserve"> with the </w:t>
      </w:r>
      <w:r w:rsidR="00696E7C">
        <w:t xml:space="preserve">proposed </w:t>
      </w:r>
      <w:r>
        <w:t>MVDC railway requirements.</w:t>
      </w:r>
      <w:r w:rsidR="00696E7C">
        <w:t xml:space="preserve"> </w:t>
      </w:r>
      <w:r w:rsidR="00157091">
        <w:t>The ability of limiting DC short circuit current</w:t>
      </w:r>
      <w:r w:rsidR="00727D78">
        <w:t>s</w:t>
      </w:r>
      <w:r w:rsidR="00157091">
        <w:t xml:space="preserve"> is one of the </w:t>
      </w:r>
      <w:r w:rsidR="00727D78">
        <w:t xml:space="preserve">essential </w:t>
      </w:r>
      <w:r w:rsidR="00157091">
        <w:t xml:space="preserve">requirements </w:t>
      </w:r>
      <w:r w:rsidR="00727D78">
        <w:t>for</w:t>
      </w:r>
      <w:r w:rsidR="00157091">
        <w:t xml:space="preserve"> the AC-DC power converter in the MVDC TPSs. Therefore, among various type of submodules for the MMC, full-bridge submodule was selected</w:t>
      </w:r>
      <w:r w:rsidR="00727D78">
        <w:t>. Using full-bridges,</w:t>
      </w:r>
      <w:r w:rsidR="00157091">
        <w:t xml:space="preserve"> the converter </w:t>
      </w:r>
      <w:r w:rsidR="00727D78">
        <w:t>is able to</w:t>
      </w:r>
      <w:r w:rsidR="00157091">
        <w:t xml:space="preserve"> produce negative arm voltages and</w:t>
      </w:r>
      <w:r w:rsidR="00727D78">
        <w:t xml:space="preserve"> hence,</w:t>
      </w:r>
      <w:r w:rsidR="00157091">
        <w:t xml:space="preserve"> limit the DC short circuit currents.</w:t>
      </w:r>
    </w:p>
    <w:p w14:paraId="290E5052" w14:textId="77777777" w:rsidR="00157091" w:rsidRDefault="00157091" w:rsidP="009B024E"/>
    <w:p w14:paraId="010E8A94" w14:textId="257D6731" w:rsidR="009B024E" w:rsidRDefault="00157091" w:rsidP="009B024E">
      <w:pPr>
        <w:spacing w:after="160" w:line="259" w:lineRule="auto"/>
        <w:contextualSpacing w:val="0"/>
      </w:pPr>
      <w:r>
        <w:t xml:space="preserve">The specifications of the proposed MVDC TPSs and the converter design </w:t>
      </w:r>
      <w:r w:rsidR="00C35485">
        <w:t>have</w:t>
      </w:r>
      <w:r>
        <w:t xml:space="preserve"> been reported in D1.2. In addition, a MMC with full-bridge submodules (MMC-FB) </w:t>
      </w:r>
      <w:r w:rsidR="00C35485">
        <w:t>has been</w:t>
      </w:r>
      <w:r>
        <w:t xml:space="preserve"> designed for the MVDC TPSs. The designed MMC </w:t>
      </w:r>
      <w:r w:rsidR="00C35485">
        <w:t>has been</w:t>
      </w:r>
      <w:r>
        <w:t xml:space="preserve"> simulated in Matlab/Simulink software. As important </w:t>
      </w:r>
      <w:r w:rsidR="00CC2D7B">
        <w:t>blocks</w:t>
      </w:r>
      <w:r>
        <w:t xml:space="preserve">, the controller and modulation stages </w:t>
      </w:r>
      <w:r w:rsidR="00C35485">
        <w:t>have been</w:t>
      </w:r>
      <w:r>
        <w:t xml:space="preserve"> designed and </w:t>
      </w:r>
      <w:r w:rsidR="00050C7A">
        <w:t>simulated</w:t>
      </w:r>
      <w:r>
        <w:t xml:space="preserve">. This development </w:t>
      </w:r>
      <w:r w:rsidR="00E84DF9">
        <w:t xml:space="preserve">was </w:t>
      </w:r>
      <w:r>
        <w:t>started with MMC with half-bridge submodules and then was extended to MMC-FB.</w:t>
      </w:r>
      <w:r w:rsidR="009B024E">
        <w:t xml:space="preserve"> Then the simulation models were extended to MVDC railway </w:t>
      </w:r>
      <w:r w:rsidR="003171B0">
        <w:t>networks</w:t>
      </w:r>
      <w:r w:rsidR="009B024E">
        <w:t xml:space="preserve"> to analyse the MMC-FB performance</w:t>
      </w:r>
      <w:r w:rsidR="003171B0">
        <w:t xml:space="preserve"> in different network configurations</w:t>
      </w:r>
      <w:r w:rsidR="009B024E">
        <w:t>.</w:t>
      </w:r>
    </w:p>
    <w:p w14:paraId="700D7718" w14:textId="50A194D1" w:rsidR="00611C13" w:rsidRDefault="009B024E" w:rsidP="00611C13">
      <w:pPr>
        <w:spacing w:after="160" w:line="259" w:lineRule="auto"/>
        <w:contextualSpacing w:val="0"/>
      </w:pPr>
      <w:r>
        <w:t xml:space="preserve">At the final stage of the project, a small-scale lab demonstrator of the MMC-FB was developed and tested. The implemented control and modulation scheme for the lab demonstrator are similar to those in the simulation models. The </w:t>
      </w:r>
      <w:r w:rsidR="00BB3796">
        <w:t xml:space="preserve">reactive power controller at the grid side, however, </w:t>
      </w:r>
      <w:r w:rsidR="002B2CFF">
        <w:t>was</w:t>
      </w:r>
      <w:r w:rsidR="00BB3796">
        <w:t xml:space="preserve"> not implemented</w:t>
      </w:r>
      <w:r w:rsidR="00F74920">
        <w:t xml:space="preserve"> and the reactive power consumption </w:t>
      </w:r>
      <w:r w:rsidR="00CC2315">
        <w:t>is</w:t>
      </w:r>
      <w:r w:rsidR="00F74920">
        <w:t xml:space="preserve"> only controlled at the </w:t>
      </w:r>
      <w:r w:rsidR="00611C13">
        <w:t>output side of the autotransformer (converter side). The</w:t>
      </w:r>
      <w:r w:rsidR="00611C13" w:rsidRPr="00095088">
        <w:t xml:space="preserve"> </w:t>
      </w:r>
      <w:r w:rsidR="00611C13">
        <w:t>experimental setup is described in next section.</w:t>
      </w:r>
    </w:p>
    <w:p w14:paraId="682B1AD4" w14:textId="58B124EF" w:rsidR="00095088" w:rsidRDefault="00095088">
      <w:pPr>
        <w:spacing w:after="160" w:line="259" w:lineRule="auto"/>
        <w:contextualSpacing w:val="0"/>
        <w:jc w:val="left"/>
      </w:pPr>
      <w:r>
        <w:br w:type="page"/>
      </w:r>
    </w:p>
    <w:p w14:paraId="09363F7C" w14:textId="2203B907" w:rsidR="008100CC" w:rsidRDefault="008100CC" w:rsidP="008100CC">
      <w:pPr>
        <w:pStyle w:val="Heading1"/>
      </w:pPr>
      <w:bookmarkStart w:id="6" w:name="_Toc107247017"/>
      <w:r>
        <w:lastRenderedPageBreak/>
        <w:t>Lab demonstrator of modular multilevel converter</w:t>
      </w:r>
      <w:bookmarkEnd w:id="6"/>
    </w:p>
    <w:p w14:paraId="03DE0E76" w14:textId="0213AA64" w:rsidR="000871EE" w:rsidRDefault="00B12C71" w:rsidP="00B12C71">
      <w:pPr>
        <w:pStyle w:val="Heading2"/>
      </w:pPr>
      <w:bookmarkStart w:id="7" w:name="_Toc107247018"/>
      <w:r>
        <w:t>Hardware configuration</w:t>
      </w:r>
      <w:bookmarkEnd w:id="7"/>
    </w:p>
    <w:p w14:paraId="3E0CB1A6" w14:textId="77777777" w:rsidR="00B12C71" w:rsidRPr="00B12C71" w:rsidRDefault="00B12C71" w:rsidP="00B12C71"/>
    <w:p w14:paraId="3459045C" w14:textId="1C63BDB4" w:rsidR="008C284B" w:rsidRDefault="00D769AC" w:rsidP="004617B9">
      <w:pPr>
        <w:spacing w:after="160" w:line="259" w:lineRule="auto"/>
        <w:contextualSpacing w:val="0"/>
      </w:pPr>
      <w:r>
        <w:t>According to Fig. 1 (a), t</w:t>
      </w:r>
      <w:r w:rsidR="00BC4B90" w:rsidRPr="00BC4B90">
        <w:t>he prototype consists of 12 identical full-bridge submodules (</w:t>
      </w:r>
      <w:r w:rsidR="004073DF">
        <w:t>two</w:t>
      </w:r>
      <w:r w:rsidR="00BC4B90" w:rsidRPr="00BC4B90">
        <w:t xml:space="preserve"> submodules per arm). As shown in Fig. 1</w:t>
      </w:r>
      <w:r w:rsidR="00904B1D">
        <w:t xml:space="preserve"> (b)</w:t>
      </w:r>
      <w:r w:rsidR="00BC4B90" w:rsidRPr="00BC4B90">
        <w:t xml:space="preserve">, at the AC side, the converter is connected to 415 V three-phase grid through an autotransformer. At the DC side, the converter provides 350 V DC </w:t>
      </w:r>
      <w:r w:rsidR="00DB5898">
        <w:t xml:space="preserve">and can be loaded </w:t>
      </w:r>
      <w:r w:rsidR="00BC4B90" w:rsidRPr="00BC4B90">
        <w:t>up to 2 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41F9A" w14:paraId="2B22C730" w14:textId="77777777" w:rsidTr="00E41F9A">
        <w:tc>
          <w:tcPr>
            <w:tcW w:w="9026" w:type="dxa"/>
          </w:tcPr>
          <w:p w14:paraId="6DCEA1D1" w14:textId="77777777" w:rsidR="00E41F9A" w:rsidRDefault="00E41F9A" w:rsidP="00A5186F">
            <w:pPr>
              <w:spacing w:after="160" w:line="259" w:lineRule="auto"/>
              <w:contextualSpacing w:val="0"/>
              <w:jc w:val="center"/>
            </w:pPr>
            <w:r>
              <w:rPr>
                <w:noProof/>
                <w:lang w:val="en-US"/>
              </w:rPr>
              <w:drawing>
                <wp:inline distT="0" distB="0" distL="0" distR="0" wp14:anchorId="6519D09F" wp14:editId="049DD7CC">
                  <wp:extent cx="4025900" cy="2654375"/>
                  <wp:effectExtent l="0" t="0" r="0" b="0"/>
                  <wp:docPr id="3" name="Picture 3" descr="Fig. 1 - Schematic of: (a)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34027" cy="2659733"/>
                          </a:xfrm>
                          <a:prstGeom prst="rect">
                            <a:avLst/>
                          </a:prstGeom>
                        </pic:spPr>
                      </pic:pic>
                    </a:graphicData>
                  </a:graphic>
                </wp:inline>
              </w:drawing>
            </w:r>
          </w:p>
        </w:tc>
      </w:tr>
      <w:tr w:rsidR="00E41F9A" w14:paraId="6C8E923E" w14:textId="77777777" w:rsidTr="00E41F9A">
        <w:tc>
          <w:tcPr>
            <w:tcW w:w="9026" w:type="dxa"/>
          </w:tcPr>
          <w:p w14:paraId="70404471" w14:textId="77777777" w:rsidR="00E41F9A" w:rsidRDefault="00E41F9A" w:rsidP="00A5186F">
            <w:pPr>
              <w:pStyle w:val="figurecaptions"/>
            </w:pPr>
            <w:r>
              <w:t>(a)</w:t>
            </w:r>
          </w:p>
        </w:tc>
      </w:tr>
      <w:tr w:rsidR="00E41F9A" w14:paraId="2A68D2CE" w14:textId="77777777" w:rsidTr="00E41F9A">
        <w:tc>
          <w:tcPr>
            <w:tcW w:w="9026" w:type="dxa"/>
          </w:tcPr>
          <w:p w14:paraId="348D43A5" w14:textId="77777777" w:rsidR="00E41F9A" w:rsidRDefault="00E41F9A" w:rsidP="00A5186F">
            <w:pPr>
              <w:spacing w:after="160" w:line="259" w:lineRule="auto"/>
              <w:contextualSpacing w:val="0"/>
              <w:jc w:val="center"/>
            </w:pPr>
            <w:r w:rsidRPr="00BC4B90">
              <w:rPr>
                <w:noProof/>
                <w:lang w:val="en-US"/>
              </w:rPr>
              <w:drawing>
                <wp:inline distT="0" distB="0" distL="0" distR="0" wp14:anchorId="09048E1B" wp14:editId="7C4D6B13">
                  <wp:extent cx="5705061" cy="1391478"/>
                  <wp:effectExtent l="0" t="0" r="0" b="0"/>
                  <wp:docPr id="49" name="Picture 49" descr="Fig. 1 - Schematic of: (b) the MMC-FB lab demon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lab demo_layout.png"/>
                          <pic:cNvPicPr/>
                        </pic:nvPicPr>
                        <pic:blipFill>
                          <a:blip r:embed="rId11">
                            <a:extLst>
                              <a:ext uri="{28A0092B-C50C-407E-A947-70E740481C1C}">
                                <a14:useLocalDpi xmlns:a14="http://schemas.microsoft.com/office/drawing/2010/main" val="0"/>
                              </a:ext>
                            </a:extLst>
                          </a:blip>
                          <a:stretch>
                            <a:fillRect/>
                          </a:stretch>
                        </pic:blipFill>
                        <pic:spPr bwMode="auto">
                          <a:xfrm>
                            <a:off x="0" y="0"/>
                            <a:ext cx="5734265" cy="1398601"/>
                          </a:xfrm>
                          <a:prstGeom prst="rect">
                            <a:avLst/>
                          </a:prstGeom>
                          <a:ln>
                            <a:noFill/>
                          </a:ln>
                          <a:extLst>
                            <a:ext uri="{53640926-AAD7-44D8-BBD7-CCE9431645EC}">
                              <a14:shadowObscured xmlns:a14="http://schemas.microsoft.com/office/drawing/2010/main"/>
                            </a:ext>
                          </a:extLst>
                        </pic:spPr>
                      </pic:pic>
                    </a:graphicData>
                  </a:graphic>
                </wp:inline>
              </w:drawing>
            </w:r>
          </w:p>
        </w:tc>
      </w:tr>
      <w:tr w:rsidR="00E41F9A" w14:paraId="52BE2EE4" w14:textId="77777777" w:rsidTr="00E41F9A">
        <w:tc>
          <w:tcPr>
            <w:tcW w:w="9026" w:type="dxa"/>
          </w:tcPr>
          <w:p w14:paraId="126BF5B7" w14:textId="77777777" w:rsidR="00E41F9A" w:rsidRDefault="00E41F9A" w:rsidP="00A5186F">
            <w:pPr>
              <w:pStyle w:val="figurecaptions"/>
            </w:pPr>
            <w:r>
              <w:t>(b)</w:t>
            </w:r>
          </w:p>
        </w:tc>
      </w:tr>
    </w:tbl>
    <w:p w14:paraId="39715531" w14:textId="292ED6DC" w:rsidR="00E41F9A" w:rsidRDefault="00E41F9A" w:rsidP="00E41F9A">
      <w:pPr>
        <w:pStyle w:val="figurecaptions"/>
      </w:pPr>
      <w:bookmarkStart w:id="8" w:name="_Ref106633019"/>
      <w:r w:rsidRPr="00BC4B90">
        <w:t xml:space="preserve">Fig. </w:t>
      </w:r>
      <w:fldSimple w:instr=" SEQ Fig._ \* ARABIC ">
        <w:r w:rsidRPr="00BC4B90">
          <w:t>1</w:t>
        </w:r>
      </w:fldSimple>
      <w:bookmarkEnd w:id="8"/>
      <w:r w:rsidR="002A5CCD">
        <w:t xml:space="preserve"> </w:t>
      </w:r>
      <w:r w:rsidRPr="00BC4B90">
        <w:t>- Schematic of</w:t>
      </w:r>
      <w:r>
        <w:t>: (a) MMC-FB, (b)</w:t>
      </w:r>
      <w:r w:rsidRPr="00BC4B90">
        <w:t xml:space="preserve"> the MMC-FB lab demonstrator.</w:t>
      </w:r>
    </w:p>
    <w:p w14:paraId="3B4CC71B" w14:textId="28BA2C94" w:rsidR="00266CD4" w:rsidRDefault="00BC4B90" w:rsidP="004617B9">
      <w:pPr>
        <w:spacing w:after="160" w:line="259" w:lineRule="auto"/>
        <w:contextualSpacing w:val="0"/>
      </w:pPr>
      <w:r w:rsidRPr="00BC4B90">
        <w:t>Fig. 2 show</w:t>
      </w:r>
      <w:r w:rsidR="00CC24D7">
        <w:t>s</w:t>
      </w:r>
      <w:r w:rsidRPr="00BC4B90">
        <w:t xml:space="preserve"> the whole experimental setup, located at U</w:t>
      </w:r>
      <w:r w:rsidR="001C5A0A">
        <w:t>niversity of Birmingham</w:t>
      </w:r>
      <w:r w:rsidRPr="00BC4B90">
        <w:t xml:space="preserve"> laboratory</w:t>
      </w:r>
      <w:r w:rsidR="00F23068">
        <w:t>, and Table I presents its specifications</w:t>
      </w:r>
      <w:r w:rsidRPr="00BC4B90">
        <w:t>. The electronic load simulates the trains’ load</w:t>
      </w:r>
      <w:r w:rsidR="00CE2DE4">
        <w:t xml:space="preserve"> and i</w:t>
      </w:r>
      <w:r w:rsidRPr="00BC4B90">
        <w:t xml:space="preserve">t is connected to the DC bus of the prototype. </w:t>
      </w:r>
      <w:r w:rsidR="00266CD4">
        <w:t>The autotransformer is used to adapt the AC side voltage to the voltage suitable for the converter operation (170 V).</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1F1530" w14:paraId="61C11412" w14:textId="77777777" w:rsidTr="0053555E">
        <w:trPr>
          <w:jc w:val="center"/>
        </w:trPr>
        <w:tc>
          <w:tcPr>
            <w:tcW w:w="4508" w:type="dxa"/>
            <w:vAlign w:val="center"/>
          </w:tcPr>
          <w:p w14:paraId="0839D8D3" w14:textId="16EFED47" w:rsidR="00563631" w:rsidRDefault="00563631" w:rsidP="00563631">
            <w:pPr>
              <w:pStyle w:val="figurecaptions"/>
              <w:rPr>
                <w:i w:val="0"/>
                <w:iCs/>
              </w:rPr>
            </w:pPr>
            <w:r w:rsidRPr="00BC4B90">
              <w:rPr>
                <w:noProof/>
                <w:lang w:val="en-US"/>
              </w:rPr>
              <w:lastRenderedPageBreak/>
              <w:drawing>
                <wp:inline distT="0" distB="0" distL="0" distR="0" wp14:anchorId="0D6E7A16" wp14:editId="04D7843B">
                  <wp:extent cx="2668772" cy="1600200"/>
                  <wp:effectExtent l="0" t="0" r="0" b="0"/>
                  <wp:docPr id="44" name="Picture 44" descr="Fig. 2 - MMC-FB lab demon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b demo.png"/>
                          <pic:cNvPicPr/>
                        </pic:nvPicPr>
                        <pic:blipFill>
                          <a:blip r:embed="rId12"/>
                          <a:stretch>
                            <a:fillRect/>
                          </a:stretch>
                        </pic:blipFill>
                        <pic:spPr>
                          <a:xfrm>
                            <a:off x="0" y="0"/>
                            <a:ext cx="2753498" cy="1651002"/>
                          </a:xfrm>
                          <a:prstGeom prst="rect">
                            <a:avLst/>
                          </a:prstGeom>
                        </pic:spPr>
                      </pic:pic>
                    </a:graphicData>
                  </a:graphic>
                </wp:inline>
              </w:drawing>
            </w:r>
          </w:p>
        </w:tc>
        <w:tc>
          <w:tcPr>
            <w:tcW w:w="4508" w:type="dxa"/>
            <w:vAlign w:val="center"/>
          </w:tcPr>
          <w:p w14:paraId="2212015B" w14:textId="77777777" w:rsidR="00563631" w:rsidRDefault="00563631" w:rsidP="00563631">
            <w:pPr>
              <w:pStyle w:val="figurecaptions"/>
              <w:rPr>
                <w:i w:val="0"/>
                <w:iCs/>
              </w:rPr>
            </w:pPr>
          </w:p>
          <w:p w14:paraId="2E3FD452" w14:textId="27CAC9F1" w:rsidR="00563631" w:rsidRDefault="00563631" w:rsidP="00563631">
            <w:pPr>
              <w:pStyle w:val="figurecaptions"/>
              <w:rPr>
                <w:i w:val="0"/>
                <w:iCs/>
              </w:rPr>
            </w:pPr>
            <w:r w:rsidRPr="00BC4B90">
              <w:rPr>
                <w:noProof/>
                <w:lang w:val="en-US"/>
              </w:rPr>
              <w:drawing>
                <wp:inline distT="0" distB="0" distL="0" distR="0" wp14:anchorId="29B1D9C6" wp14:editId="3BD82FD1">
                  <wp:extent cx="2724829" cy="1584960"/>
                  <wp:effectExtent l="0" t="0" r="0" b="0"/>
                  <wp:docPr id="45" name="Picture 45" descr="Fig. 2 - MMC-FB lab demonstrator (anothe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ab demo2.png"/>
                          <pic:cNvPicPr/>
                        </pic:nvPicPr>
                        <pic:blipFill>
                          <a:blip r:embed="rId13"/>
                          <a:stretch>
                            <a:fillRect/>
                          </a:stretch>
                        </pic:blipFill>
                        <pic:spPr>
                          <a:xfrm>
                            <a:off x="0" y="0"/>
                            <a:ext cx="2773324" cy="1613168"/>
                          </a:xfrm>
                          <a:prstGeom prst="rect">
                            <a:avLst/>
                          </a:prstGeom>
                        </pic:spPr>
                      </pic:pic>
                    </a:graphicData>
                  </a:graphic>
                </wp:inline>
              </w:drawing>
            </w:r>
          </w:p>
        </w:tc>
      </w:tr>
    </w:tbl>
    <w:p w14:paraId="71A026A4" w14:textId="7ABC3876" w:rsidR="00BC4B90" w:rsidRDefault="00BC4B90" w:rsidP="00BC4B90">
      <w:pPr>
        <w:pStyle w:val="figurecaptions"/>
      </w:pPr>
      <w:bookmarkStart w:id="9" w:name="_Ref106633088"/>
      <w:bookmarkStart w:id="10" w:name="_Ref106633067"/>
      <w:r w:rsidRPr="00BC4B90">
        <w:t xml:space="preserve">Fig. </w:t>
      </w:r>
      <w:fldSimple w:instr=" SEQ Fig._ \* ARABIC ">
        <w:r w:rsidRPr="00BC4B90">
          <w:t>2</w:t>
        </w:r>
      </w:fldSimple>
      <w:bookmarkEnd w:id="9"/>
      <w:r w:rsidRPr="00BC4B90">
        <w:t xml:space="preserve"> - MMC-FB </w:t>
      </w:r>
      <w:r w:rsidR="008B7672" w:rsidRPr="008B7672">
        <w:t>lab demonstrator</w:t>
      </w:r>
      <w:r w:rsidRPr="00BC4B90">
        <w:t>.</w:t>
      </w:r>
      <w:bookmarkEnd w:id="10"/>
    </w:p>
    <w:p w14:paraId="21CEF760" w14:textId="77777777" w:rsidR="00CC24D7" w:rsidRPr="00BC4B90" w:rsidRDefault="00CC24D7" w:rsidP="00BC4B90">
      <w:pPr>
        <w:pStyle w:val="figurecaptions"/>
      </w:pPr>
    </w:p>
    <w:p w14:paraId="16E3953C" w14:textId="77777777" w:rsidR="00CC24D7" w:rsidRPr="00BC4B90" w:rsidRDefault="00CC24D7" w:rsidP="00292006">
      <w:pPr>
        <w:pStyle w:val="figurecaptions"/>
        <w:spacing w:after="120"/>
      </w:pPr>
      <w:r>
        <w:t>Table 1: Parameters and specifications of the MMC-FB lab demonstrator</w:t>
      </w:r>
    </w:p>
    <w:tbl>
      <w:tblPr>
        <w:tblStyle w:val="TableGrid1"/>
        <w:tblW w:w="0" w:type="auto"/>
        <w:jc w:val="center"/>
        <w:tblLook w:val="04A0" w:firstRow="1" w:lastRow="0" w:firstColumn="1" w:lastColumn="0" w:noHBand="0" w:noVBand="1"/>
        <w:tblCaption w:val="modular multilevel converter with full-bridge submodules specifications "/>
        <w:tblDescription w:val="modular multilevel converter with full-bridge submodules specifications "/>
      </w:tblPr>
      <w:tblGrid>
        <w:gridCol w:w="1218"/>
        <w:gridCol w:w="4255"/>
        <w:gridCol w:w="986"/>
      </w:tblGrid>
      <w:tr w:rsidR="00CC24D7" w:rsidRPr="001670FF" w14:paraId="6C7CDD4C" w14:textId="77777777" w:rsidTr="00A5186F">
        <w:trPr>
          <w:cantSplit/>
          <w:trHeight w:val="323"/>
          <w:tblHeader/>
          <w:jc w:val="center"/>
        </w:trPr>
        <w:tc>
          <w:tcPr>
            <w:tcW w:w="0" w:type="auto"/>
            <w:shd w:val="clear" w:color="auto" w:fill="B4C6E7" w:themeFill="accent1" w:themeFillTint="66"/>
            <w:vAlign w:val="center"/>
          </w:tcPr>
          <w:p w14:paraId="33E0CA1C" w14:textId="77777777" w:rsidR="00CC24D7" w:rsidRPr="002A0F26" w:rsidRDefault="00CC24D7" w:rsidP="00A5186F">
            <w:pPr>
              <w:jc w:val="center"/>
              <w:rPr>
                <w:rFonts w:asciiTheme="majorBidi" w:hAnsiTheme="majorBidi" w:cstheme="majorBidi"/>
                <w:b/>
                <w:bCs/>
                <w:sz w:val="22"/>
                <w:szCs w:val="24"/>
              </w:rPr>
            </w:pPr>
            <w:r w:rsidRPr="002A0F26">
              <w:rPr>
                <w:rFonts w:asciiTheme="majorBidi" w:hAnsiTheme="majorBidi" w:cstheme="majorBidi"/>
                <w:b/>
                <w:bCs/>
                <w:sz w:val="22"/>
                <w:szCs w:val="24"/>
              </w:rPr>
              <w:t>Parameter</w:t>
            </w:r>
          </w:p>
        </w:tc>
        <w:tc>
          <w:tcPr>
            <w:tcW w:w="0" w:type="auto"/>
            <w:shd w:val="clear" w:color="auto" w:fill="B4C6E7" w:themeFill="accent1" w:themeFillTint="66"/>
            <w:vAlign w:val="center"/>
          </w:tcPr>
          <w:p w14:paraId="51B65E33" w14:textId="77777777" w:rsidR="00CC24D7" w:rsidRPr="002A0F26" w:rsidRDefault="00CC24D7" w:rsidP="00A5186F">
            <w:pPr>
              <w:jc w:val="center"/>
              <w:rPr>
                <w:rFonts w:asciiTheme="majorBidi" w:hAnsiTheme="majorBidi" w:cstheme="majorBidi"/>
                <w:b/>
                <w:bCs/>
                <w:sz w:val="22"/>
                <w:szCs w:val="24"/>
              </w:rPr>
            </w:pPr>
            <w:r w:rsidRPr="002A0F26">
              <w:rPr>
                <w:rFonts w:asciiTheme="majorBidi" w:hAnsiTheme="majorBidi" w:cstheme="majorBidi"/>
                <w:b/>
                <w:bCs/>
                <w:sz w:val="22"/>
                <w:szCs w:val="24"/>
              </w:rPr>
              <w:t>Definition</w:t>
            </w:r>
          </w:p>
        </w:tc>
        <w:tc>
          <w:tcPr>
            <w:tcW w:w="0" w:type="auto"/>
            <w:shd w:val="clear" w:color="auto" w:fill="B4C6E7" w:themeFill="accent1" w:themeFillTint="66"/>
            <w:vAlign w:val="center"/>
          </w:tcPr>
          <w:p w14:paraId="5C48B60C" w14:textId="77777777" w:rsidR="00CC24D7" w:rsidRPr="002A0F26" w:rsidRDefault="00CC24D7" w:rsidP="00A5186F">
            <w:pPr>
              <w:jc w:val="center"/>
              <w:rPr>
                <w:rFonts w:asciiTheme="majorBidi" w:hAnsiTheme="majorBidi" w:cstheme="majorBidi"/>
                <w:b/>
                <w:bCs/>
                <w:sz w:val="22"/>
                <w:szCs w:val="24"/>
              </w:rPr>
            </w:pPr>
            <w:r w:rsidRPr="002A0F26">
              <w:rPr>
                <w:rFonts w:asciiTheme="majorBidi" w:hAnsiTheme="majorBidi" w:cstheme="majorBidi"/>
                <w:b/>
                <w:bCs/>
                <w:sz w:val="22"/>
                <w:szCs w:val="24"/>
              </w:rPr>
              <w:t>Value</w:t>
            </w:r>
          </w:p>
        </w:tc>
      </w:tr>
      <w:tr w:rsidR="00CC24D7" w:rsidRPr="001670FF" w14:paraId="67C13FD6" w14:textId="77777777" w:rsidTr="00A5186F">
        <w:trPr>
          <w:trHeight w:val="335"/>
          <w:jc w:val="center"/>
        </w:trPr>
        <w:tc>
          <w:tcPr>
            <w:tcW w:w="0" w:type="auto"/>
            <w:vAlign w:val="center"/>
          </w:tcPr>
          <w:p w14:paraId="0D429EE1" w14:textId="77777777" w:rsidR="00CC24D7" w:rsidRPr="002A0F26" w:rsidRDefault="007E62E1" w:rsidP="00A5186F">
            <w:pPr>
              <w:jc w:val="center"/>
              <w:rPr>
                <w:rFonts w:eastAsia="Calibri" w:cs="Arial"/>
                <w:sz w:val="22"/>
                <w:szCs w:val="24"/>
              </w:rPr>
            </w:pPr>
            <m:oMathPara>
              <m:oMath>
                <m:sSub>
                  <m:sSubPr>
                    <m:ctrlPr>
                      <w:rPr>
                        <w:rFonts w:ascii="Cambria Math" w:hAnsi="Cambria Math" w:cs="Times New Roman"/>
                        <w:i/>
                        <w:sz w:val="22"/>
                        <w:szCs w:val="24"/>
                      </w:rPr>
                    </m:ctrlPr>
                  </m:sSubPr>
                  <m:e>
                    <m:r>
                      <w:rPr>
                        <w:rFonts w:ascii="Cambria Math" w:hAnsi="Cambria Math" w:cs="Times New Roman"/>
                        <w:sz w:val="22"/>
                        <w:szCs w:val="24"/>
                      </w:rPr>
                      <m:t>V</m:t>
                    </m:r>
                  </m:e>
                  <m:sub>
                    <m:r>
                      <w:rPr>
                        <w:rFonts w:ascii="Cambria Math" w:hAnsi="Cambria Math" w:cs="Times New Roman"/>
                        <w:sz w:val="22"/>
                        <w:szCs w:val="24"/>
                      </w:rPr>
                      <m:t>DC,nom</m:t>
                    </m:r>
                  </m:sub>
                </m:sSub>
              </m:oMath>
            </m:oMathPara>
          </w:p>
        </w:tc>
        <w:tc>
          <w:tcPr>
            <w:tcW w:w="0" w:type="auto"/>
            <w:vAlign w:val="center"/>
          </w:tcPr>
          <w:p w14:paraId="4FD5D15D"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Nominal voltage at DC side</w:t>
            </w:r>
          </w:p>
        </w:tc>
        <w:tc>
          <w:tcPr>
            <w:tcW w:w="0" w:type="auto"/>
            <w:vAlign w:val="center"/>
          </w:tcPr>
          <w:p w14:paraId="58CDBC64"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350 V</w:t>
            </w:r>
          </w:p>
        </w:tc>
      </w:tr>
      <w:tr w:rsidR="00CC24D7" w:rsidRPr="001670FF" w14:paraId="2D7086CC" w14:textId="77777777" w:rsidTr="00A5186F">
        <w:trPr>
          <w:trHeight w:val="335"/>
          <w:jc w:val="center"/>
        </w:trPr>
        <w:tc>
          <w:tcPr>
            <w:tcW w:w="0" w:type="auto"/>
            <w:vAlign w:val="center"/>
          </w:tcPr>
          <w:p w14:paraId="7BBAEA14" w14:textId="77777777" w:rsidR="00CC24D7" w:rsidRPr="00362888" w:rsidRDefault="00CC24D7" w:rsidP="00A5186F">
            <w:pPr>
              <w:jc w:val="center"/>
              <w:rPr>
                <w:rFonts w:eastAsia="Calibri" w:cs="Arial"/>
                <w:sz w:val="22"/>
                <w:szCs w:val="24"/>
                <w:vertAlign w:val="subscript"/>
              </w:rPr>
            </w:pPr>
            <w:proofErr w:type="spellStart"/>
            <w:proofErr w:type="gramStart"/>
            <w:r>
              <w:rPr>
                <w:rFonts w:eastAsia="Calibri" w:cs="Arial"/>
                <w:sz w:val="22"/>
                <w:szCs w:val="24"/>
              </w:rPr>
              <w:t>I</w:t>
            </w:r>
            <w:r>
              <w:rPr>
                <w:rFonts w:eastAsia="Calibri" w:cs="Arial"/>
                <w:sz w:val="22"/>
                <w:szCs w:val="24"/>
                <w:vertAlign w:val="subscript"/>
              </w:rPr>
              <w:t>DC,max</w:t>
            </w:r>
            <w:proofErr w:type="spellEnd"/>
            <w:proofErr w:type="gramEnd"/>
          </w:p>
        </w:tc>
        <w:tc>
          <w:tcPr>
            <w:tcW w:w="0" w:type="auto"/>
            <w:vAlign w:val="center"/>
          </w:tcPr>
          <w:p w14:paraId="4CB2EC56" w14:textId="77777777" w:rsidR="00CC24D7" w:rsidRPr="002A0F26" w:rsidRDefault="00CC24D7" w:rsidP="00A5186F">
            <w:pPr>
              <w:jc w:val="center"/>
              <w:rPr>
                <w:rFonts w:asciiTheme="majorBidi" w:hAnsiTheme="majorBidi" w:cstheme="majorBidi"/>
                <w:sz w:val="22"/>
                <w:szCs w:val="24"/>
              </w:rPr>
            </w:pPr>
            <w:r>
              <w:rPr>
                <w:rFonts w:asciiTheme="majorBidi" w:hAnsiTheme="majorBidi" w:cstheme="majorBidi"/>
                <w:sz w:val="22"/>
                <w:szCs w:val="24"/>
              </w:rPr>
              <w:t>Maximum DC current</w:t>
            </w:r>
          </w:p>
        </w:tc>
        <w:tc>
          <w:tcPr>
            <w:tcW w:w="0" w:type="auto"/>
            <w:vAlign w:val="center"/>
          </w:tcPr>
          <w:p w14:paraId="07218ED0" w14:textId="77777777" w:rsidR="00CC24D7" w:rsidRPr="002A0F26" w:rsidRDefault="00CC24D7" w:rsidP="00A5186F">
            <w:pPr>
              <w:jc w:val="center"/>
              <w:rPr>
                <w:rFonts w:asciiTheme="majorBidi" w:hAnsiTheme="majorBidi" w:cstheme="majorBidi"/>
                <w:sz w:val="22"/>
                <w:szCs w:val="24"/>
              </w:rPr>
            </w:pPr>
            <w:r>
              <w:rPr>
                <w:rFonts w:asciiTheme="majorBidi" w:hAnsiTheme="majorBidi" w:cstheme="majorBidi"/>
                <w:sz w:val="22"/>
                <w:szCs w:val="24"/>
              </w:rPr>
              <w:t>2 A</w:t>
            </w:r>
          </w:p>
        </w:tc>
      </w:tr>
      <w:tr w:rsidR="00CC24D7" w:rsidRPr="001670FF" w14:paraId="31624451" w14:textId="77777777" w:rsidTr="00A5186F">
        <w:trPr>
          <w:trHeight w:val="335"/>
          <w:jc w:val="center"/>
        </w:trPr>
        <w:tc>
          <w:tcPr>
            <w:tcW w:w="0" w:type="auto"/>
            <w:vAlign w:val="center"/>
          </w:tcPr>
          <w:p w14:paraId="50F013A7" w14:textId="77777777" w:rsidR="00CC24D7" w:rsidRPr="002A0F26" w:rsidRDefault="00CC24D7" w:rsidP="00A5186F">
            <w:pPr>
              <w:jc w:val="center"/>
              <w:rPr>
                <w:rFonts w:eastAsia="Calibri" w:cs="Arial"/>
                <w:sz w:val="22"/>
                <w:szCs w:val="24"/>
                <w:vertAlign w:val="subscript"/>
              </w:rPr>
            </w:pPr>
            <w:proofErr w:type="spellStart"/>
            <w:proofErr w:type="gramStart"/>
            <w:r w:rsidRPr="002A0F26">
              <w:rPr>
                <w:rFonts w:eastAsia="Calibri" w:cs="Arial"/>
                <w:sz w:val="22"/>
                <w:szCs w:val="24"/>
              </w:rPr>
              <w:t>V</w:t>
            </w:r>
            <w:r w:rsidRPr="002A0F26">
              <w:rPr>
                <w:rFonts w:eastAsia="Calibri" w:cs="Arial"/>
                <w:sz w:val="22"/>
                <w:szCs w:val="24"/>
                <w:vertAlign w:val="subscript"/>
              </w:rPr>
              <w:t>ac,grid</w:t>
            </w:r>
            <w:proofErr w:type="spellEnd"/>
            <w:proofErr w:type="gramEnd"/>
          </w:p>
        </w:tc>
        <w:tc>
          <w:tcPr>
            <w:tcW w:w="0" w:type="auto"/>
            <w:vAlign w:val="center"/>
          </w:tcPr>
          <w:p w14:paraId="252EDBD1"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AC voltage (grid side)</w:t>
            </w:r>
          </w:p>
        </w:tc>
        <w:tc>
          <w:tcPr>
            <w:tcW w:w="0" w:type="auto"/>
            <w:vAlign w:val="center"/>
          </w:tcPr>
          <w:p w14:paraId="11B394DB"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415 V</w:t>
            </w:r>
          </w:p>
        </w:tc>
      </w:tr>
      <w:tr w:rsidR="00CC24D7" w:rsidRPr="001670FF" w14:paraId="58FF8DCC" w14:textId="77777777" w:rsidTr="00A5186F">
        <w:trPr>
          <w:trHeight w:val="335"/>
          <w:jc w:val="center"/>
        </w:trPr>
        <w:tc>
          <w:tcPr>
            <w:tcW w:w="0" w:type="auto"/>
            <w:vAlign w:val="center"/>
          </w:tcPr>
          <w:p w14:paraId="21E39817" w14:textId="77777777" w:rsidR="00CC24D7" w:rsidRPr="002A0F26" w:rsidRDefault="00CC24D7" w:rsidP="00A5186F">
            <w:pPr>
              <w:jc w:val="center"/>
              <w:rPr>
                <w:rFonts w:eastAsia="Calibri" w:cs="Arial"/>
                <w:sz w:val="22"/>
                <w:szCs w:val="24"/>
                <w:vertAlign w:val="subscript"/>
              </w:rPr>
            </w:pPr>
            <w:proofErr w:type="spellStart"/>
            <w:proofErr w:type="gramStart"/>
            <w:r w:rsidRPr="002A0F26">
              <w:rPr>
                <w:rFonts w:eastAsia="Calibri" w:cs="Arial"/>
                <w:sz w:val="22"/>
                <w:szCs w:val="24"/>
              </w:rPr>
              <w:t>V</w:t>
            </w:r>
            <w:r w:rsidRPr="002A0F26">
              <w:rPr>
                <w:rFonts w:eastAsia="Calibri" w:cs="Arial"/>
                <w:sz w:val="22"/>
                <w:szCs w:val="24"/>
                <w:vertAlign w:val="subscript"/>
              </w:rPr>
              <w:t>ac,conv</w:t>
            </w:r>
            <w:proofErr w:type="spellEnd"/>
            <w:proofErr w:type="gramEnd"/>
          </w:p>
        </w:tc>
        <w:tc>
          <w:tcPr>
            <w:tcW w:w="0" w:type="auto"/>
            <w:vAlign w:val="center"/>
          </w:tcPr>
          <w:p w14:paraId="334E7AD4"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AC voltage (converter side)</w:t>
            </w:r>
          </w:p>
        </w:tc>
        <w:tc>
          <w:tcPr>
            <w:tcW w:w="0" w:type="auto"/>
            <w:vAlign w:val="center"/>
          </w:tcPr>
          <w:p w14:paraId="64CAF400"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170 V</w:t>
            </w:r>
          </w:p>
        </w:tc>
      </w:tr>
      <w:tr w:rsidR="00CC24D7" w:rsidRPr="001670FF" w14:paraId="66BEBDD2" w14:textId="77777777" w:rsidTr="00A5186F">
        <w:trPr>
          <w:trHeight w:val="335"/>
          <w:jc w:val="center"/>
        </w:trPr>
        <w:tc>
          <w:tcPr>
            <w:tcW w:w="0" w:type="auto"/>
            <w:vAlign w:val="center"/>
          </w:tcPr>
          <w:p w14:paraId="5EEFB73B" w14:textId="77777777" w:rsidR="00CC24D7" w:rsidRPr="002A0F26" w:rsidRDefault="007E62E1" w:rsidP="00A5186F">
            <w:pPr>
              <w:jc w:val="center"/>
              <w:rPr>
                <w:rFonts w:eastAsia="Calibri" w:cs="Arial"/>
                <w:sz w:val="22"/>
                <w:szCs w:val="24"/>
              </w:rPr>
            </w:pPr>
            <m:oMathPara>
              <m:oMath>
                <m:sSub>
                  <m:sSubPr>
                    <m:ctrlPr>
                      <w:rPr>
                        <w:rFonts w:ascii="Cambria Math" w:eastAsia="Calibri" w:hAnsi="Cambria Math" w:cstheme="majorBidi"/>
                        <w:i/>
                        <w:sz w:val="22"/>
                        <w:szCs w:val="24"/>
                      </w:rPr>
                    </m:ctrlPr>
                  </m:sSubPr>
                  <m:e>
                    <m:r>
                      <w:rPr>
                        <w:rFonts w:ascii="Cambria Math" w:eastAsia="Calibri" w:hAnsi="Cambria Math" w:cstheme="majorBidi"/>
                        <w:sz w:val="22"/>
                        <w:szCs w:val="24"/>
                      </w:rPr>
                      <m:t>L</m:t>
                    </m:r>
                  </m:e>
                  <m:sub>
                    <m:r>
                      <w:rPr>
                        <w:rFonts w:ascii="Cambria Math" w:eastAsia="Calibri" w:hAnsi="Cambria Math" w:cstheme="majorBidi"/>
                        <w:sz w:val="22"/>
                        <w:szCs w:val="24"/>
                      </w:rPr>
                      <m:t>arm</m:t>
                    </m:r>
                  </m:sub>
                </m:sSub>
              </m:oMath>
            </m:oMathPara>
          </w:p>
        </w:tc>
        <w:tc>
          <w:tcPr>
            <w:tcW w:w="0" w:type="auto"/>
            <w:vAlign w:val="center"/>
          </w:tcPr>
          <w:p w14:paraId="2D553065"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Total inductance of each arm</w:t>
            </w:r>
          </w:p>
        </w:tc>
        <w:tc>
          <w:tcPr>
            <w:tcW w:w="0" w:type="auto"/>
            <w:vAlign w:val="center"/>
          </w:tcPr>
          <w:p w14:paraId="382E63FD"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650 µH</w:t>
            </w:r>
          </w:p>
        </w:tc>
      </w:tr>
      <w:tr w:rsidR="00CC24D7" w:rsidRPr="001670FF" w14:paraId="06F08395" w14:textId="77777777" w:rsidTr="00A5186F">
        <w:trPr>
          <w:trHeight w:val="335"/>
          <w:jc w:val="center"/>
        </w:trPr>
        <w:tc>
          <w:tcPr>
            <w:tcW w:w="0" w:type="auto"/>
            <w:vAlign w:val="center"/>
          </w:tcPr>
          <w:p w14:paraId="3E85041F" w14:textId="77777777" w:rsidR="00CC24D7" w:rsidRPr="002A0F26" w:rsidRDefault="00CC24D7" w:rsidP="00A5186F">
            <w:pPr>
              <w:jc w:val="center"/>
              <w:rPr>
                <w:rFonts w:eastAsia="Calibri" w:cs="Arial"/>
                <w:sz w:val="22"/>
                <w:szCs w:val="24"/>
              </w:rPr>
            </w:pPr>
            <w:proofErr w:type="spellStart"/>
            <w:r w:rsidRPr="002A0F26">
              <w:rPr>
                <w:rFonts w:eastAsia="Calibri" w:cs="Arial"/>
                <w:sz w:val="22"/>
                <w:szCs w:val="24"/>
              </w:rPr>
              <w:t>L</w:t>
            </w:r>
            <w:r w:rsidRPr="002A0F26">
              <w:rPr>
                <w:rFonts w:eastAsia="Calibri" w:cs="Arial"/>
                <w:sz w:val="22"/>
                <w:szCs w:val="24"/>
                <w:vertAlign w:val="subscript"/>
              </w:rPr>
              <w:t>line</w:t>
            </w:r>
            <w:proofErr w:type="spellEnd"/>
          </w:p>
        </w:tc>
        <w:tc>
          <w:tcPr>
            <w:tcW w:w="0" w:type="auto"/>
            <w:vAlign w:val="center"/>
          </w:tcPr>
          <w:p w14:paraId="0FFBE325"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Line inductance</w:t>
            </w:r>
          </w:p>
        </w:tc>
        <w:tc>
          <w:tcPr>
            <w:tcW w:w="0" w:type="auto"/>
            <w:vAlign w:val="center"/>
          </w:tcPr>
          <w:p w14:paraId="4D45B9AA"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 xml:space="preserve">16.5 </w:t>
            </w:r>
            <w:proofErr w:type="spellStart"/>
            <w:r w:rsidRPr="002A0F26">
              <w:rPr>
                <w:rFonts w:asciiTheme="majorBidi" w:hAnsiTheme="majorBidi" w:cstheme="majorBidi"/>
                <w:sz w:val="22"/>
                <w:szCs w:val="24"/>
              </w:rPr>
              <w:t>mH</w:t>
            </w:r>
            <w:proofErr w:type="spellEnd"/>
          </w:p>
        </w:tc>
      </w:tr>
      <w:tr w:rsidR="00CC24D7" w:rsidRPr="001670FF" w14:paraId="0D3104E4" w14:textId="77777777" w:rsidTr="00A5186F">
        <w:trPr>
          <w:trHeight w:val="335"/>
          <w:jc w:val="center"/>
        </w:trPr>
        <w:tc>
          <w:tcPr>
            <w:tcW w:w="0" w:type="auto"/>
            <w:vAlign w:val="center"/>
          </w:tcPr>
          <w:p w14:paraId="53F48FEB" w14:textId="77777777" w:rsidR="00CC24D7" w:rsidRPr="002A0F26" w:rsidRDefault="00CC24D7" w:rsidP="00A5186F">
            <w:pPr>
              <w:jc w:val="center"/>
              <w:rPr>
                <w:rFonts w:eastAsia="Calibri" w:cs="Arial"/>
                <w:sz w:val="22"/>
                <w:szCs w:val="24"/>
              </w:rPr>
            </w:pPr>
            <m:oMathPara>
              <m:oMath>
                <m:r>
                  <w:rPr>
                    <w:rFonts w:ascii="Cambria Math" w:eastAsia="Calibri" w:hAnsi="Cambria Math" w:cs="Arial"/>
                    <w:sz w:val="22"/>
                    <w:szCs w:val="24"/>
                  </w:rPr>
                  <m:t>N</m:t>
                </m:r>
              </m:oMath>
            </m:oMathPara>
          </w:p>
        </w:tc>
        <w:tc>
          <w:tcPr>
            <w:tcW w:w="0" w:type="auto"/>
            <w:vAlign w:val="center"/>
          </w:tcPr>
          <w:p w14:paraId="68420B53"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Number of submodules in each arm</w:t>
            </w:r>
          </w:p>
        </w:tc>
        <w:tc>
          <w:tcPr>
            <w:tcW w:w="0" w:type="auto"/>
            <w:vAlign w:val="center"/>
          </w:tcPr>
          <w:p w14:paraId="48B97101"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2</w:t>
            </w:r>
          </w:p>
        </w:tc>
      </w:tr>
      <w:tr w:rsidR="00CC24D7" w:rsidRPr="001670FF" w14:paraId="6272A044" w14:textId="77777777" w:rsidTr="00A5186F">
        <w:trPr>
          <w:trHeight w:val="335"/>
          <w:jc w:val="center"/>
        </w:trPr>
        <w:tc>
          <w:tcPr>
            <w:tcW w:w="0" w:type="auto"/>
            <w:vAlign w:val="center"/>
          </w:tcPr>
          <w:p w14:paraId="2C9543EB" w14:textId="77777777" w:rsidR="00CC24D7" w:rsidRPr="002A0F26" w:rsidRDefault="007E62E1" w:rsidP="00A5186F">
            <w:pPr>
              <w:jc w:val="center"/>
              <w:rPr>
                <w:rFonts w:asciiTheme="majorBidi" w:hAnsiTheme="majorBidi" w:cstheme="majorBidi"/>
                <w:sz w:val="22"/>
                <w:szCs w:val="24"/>
              </w:rPr>
            </w:pPr>
            <m:oMathPara>
              <m:oMath>
                <m:sSub>
                  <m:sSubPr>
                    <m:ctrlPr>
                      <w:rPr>
                        <w:rFonts w:ascii="Cambria Math" w:eastAsia="Calibri" w:hAnsi="Cambria Math" w:cstheme="majorBidi"/>
                        <w:i/>
                        <w:sz w:val="22"/>
                        <w:szCs w:val="24"/>
                      </w:rPr>
                    </m:ctrlPr>
                  </m:sSubPr>
                  <m:e>
                    <m:r>
                      <w:rPr>
                        <w:rFonts w:ascii="Cambria Math" w:eastAsia="Calibri" w:hAnsi="Cambria Math" w:cstheme="majorBidi"/>
                        <w:sz w:val="22"/>
                        <w:szCs w:val="24"/>
                      </w:rPr>
                      <m:t>V</m:t>
                    </m:r>
                  </m:e>
                  <m:sub>
                    <m:r>
                      <w:rPr>
                        <w:rFonts w:ascii="Cambria Math" w:eastAsia="Calibri" w:hAnsi="Cambria Math" w:cstheme="majorBidi"/>
                        <w:sz w:val="22"/>
                        <w:szCs w:val="24"/>
                      </w:rPr>
                      <m:t>C,n</m:t>
                    </m:r>
                  </m:sub>
                </m:sSub>
              </m:oMath>
            </m:oMathPara>
          </w:p>
        </w:tc>
        <w:tc>
          <w:tcPr>
            <w:tcW w:w="0" w:type="auto"/>
            <w:vAlign w:val="center"/>
          </w:tcPr>
          <w:p w14:paraId="755B64D6"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Capacitor nominal voltage in each submodule</w:t>
            </w:r>
          </w:p>
        </w:tc>
        <w:tc>
          <w:tcPr>
            <w:tcW w:w="0" w:type="auto"/>
            <w:vAlign w:val="center"/>
          </w:tcPr>
          <w:p w14:paraId="4E38571C"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175 V</w:t>
            </w:r>
          </w:p>
        </w:tc>
      </w:tr>
      <w:tr w:rsidR="00CC24D7" w:rsidRPr="001670FF" w14:paraId="767525EF" w14:textId="77777777" w:rsidTr="00A5186F">
        <w:trPr>
          <w:trHeight w:val="251"/>
          <w:jc w:val="center"/>
        </w:trPr>
        <w:tc>
          <w:tcPr>
            <w:tcW w:w="0" w:type="auto"/>
            <w:vAlign w:val="center"/>
          </w:tcPr>
          <w:p w14:paraId="627B3B66" w14:textId="77777777" w:rsidR="00CC24D7" w:rsidRPr="002A0F26" w:rsidRDefault="007E62E1" w:rsidP="00A5186F">
            <w:pPr>
              <w:jc w:val="center"/>
              <w:rPr>
                <w:rFonts w:eastAsia="Calibri" w:cs="Arial"/>
                <w:sz w:val="22"/>
                <w:szCs w:val="24"/>
              </w:rPr>
            </w:pPr>
            <m:oMathPara>
              <m:oMath>
                <m:sSub>
                  <m:sSubPr>
                    <m:ctrlPr>
                      <w:rPr>
                        <w:rFonts w:ascii="Cambria Math" w:eastAsia="Calibri" w:hAnsi="Cambria Math" w:cstheme="majorBidi"/>
                        <w:i/>
                        <w:sz w:val="22"/>
                        <w:szCs w:val="24"/>
                      </w:rPr>
                    </m:ctrlPr>
                  </m:sSubPr>
                  <m:e>
                    <m:r>
                      <w:rPr>
                        <w:rFonts w:ascii="Cambria Math" w:eastAsia="Calibri" w:hAnsi="Cambria Math" w:cstheme="majorBidi"/>
                        <w:sz w:val="22"/>
                        <w:szCs w:val="24"/>
                      </w:rPr>
                      <m:t>C</m:t>
                    </m:r>
                  </m:e>
                  <m:sub>
                    <m:r>
                      <w:rPr>
                        <w:rFonts w:ascii="Cambria Math" w:eastAsia="Calibri" w:hAnsi="Cambria Math" w:cstheme="majorBidi"/>
                        <w:sz w:val="22"/>
                        <w:szCs w:val="24"/>
                      </w:rPr>
                      <m:t>sm</m:t>
                    </m:r>
                  </m:sub>
                </m:sSub>
              </m:oMath>
            </m:oMathPara>
          </w:p>
        </w:tc>
        <w:tc>
          <w:tcPr>
            <w:tcW w:w="0" w:type="auto"/>
            <w:vAlign w:val="center"/>
          </w:tcPr>
          <w:p w14:paraId="2CA2AB12"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Capacitance of each submodule</w:t>
            </w:r>
          </w:p>
        </w:tc>
        <w:tc>
          <w:tcPr>
            <w:tcW w:w="0" w:type="auto"/>
            <w:vAlign w:val="center"/>
          </w:tcPr>
          <w:p w14:paraId="7789A468"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2200 µF</w:t>
            </w:r>
          </w:p>
        </w:tc>
      </w:tr>
      <w:tr w:rsidR="00CC24D7" w:rsidRPr="001670FF" w14:paraId="63054599" w14:textId="77777777" w:rsidTr="00A5186F">
        <w:trPr>
          <w:trHeight w:val="251"/>
          <w:jc w:val="center"/>
        </w:trPr>
        <w:tc>
          <w:tcPr>
            <w:tcW w:w="0" w:type="auto"/>
            <w:vAlign w:val="center"/>
          </w:tcPr>
          <w:p w14:paraId="073D4148" w14:textId="77777777" w:rsidR="00CC24D7" w:rsidRPr="002A0F26" w:rsidRDefault="007E62E1" w:rsidP="00A5186F">
            <w:pPr>
              <w:jc w:val="center"/>
              <w:rPr>
                <w:rFonts w:eastAsia="Calibri" w:cs="Arial"/>
                <w:sz w:val="22"/>
                <w:szCs w:val="24"/>
              </w:rPr>
            </w:pPr>
            <m:oMathPara>
              <m:oMath>
                <m:sSub>
                  <m:sSubPr>
                    <m:ctrlPr>
                      <w:rPr>
                        <w:rFonts w:ascii="Cambria Math" w:eastAsia="Calibri" w:hAnsi="Cambria Math" w:cstheme="majorBidi"/>
                        <w:i/>
                        <w:sz w:val="22"/>
                        <w:szCs w:val="24"/>
                      </w:rPr>
                    </m:ctrlPr>
                  </m:sSubPr>
                  <m:e>
                    <m:r>
                      <w:rPr>
                        <w:rFonts w:ascii="Cambria Math" w:eastAsia="Calibri" w:hAnsi="Cambria Math" w:cstheme="majorBidi"/>
                        <w:sz w:val="22"/>
                        <w:szCs w:val="24"/>
                      </w:rPr>
                      <m:t>f</m:t>
                    </m:r>
                  </m:e>
                  <m:sub>
                    <m:r>
                      <w:rPr>
                        <w:rFonts w:ascii="Cambria Math" w:eastAsia="Calibri" w:hAnsi="Cambria Math" w:cstheme="majorBidi"/>
                        <w:sz w:val="22"/>
                        <w:szCs w:val="24"/>
                      </w:rPr>
                      <m:t>s</m:t>
                    </m:r>
                  </m:sub>
                </m:sSub>
              </m:oMath>
            </m:oMathPara>
          </w:p>
        </w:tc>
        <w:tc>
          <w:tcPr>
            <w:tcW w:w="0" w:type="auto"/>
            <w:vAlign w:val="center"/>
          </w:tcPr>
          <w:p w14:paraId="53FE1995"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Switching frequency of each submodule</w:t>
            </w:r>
          </w:p>
        </w:tc>
        <w:tc>
          <w:tcPr>
            <w:tcW w:w="0" w:type="auto"/>
            <w:vAlign w:val="center"/>
          </w:tcPr>
          <w:p w14:paraId="56284C55" w14:textId="77777777" w:rsidR="00CC24D7" w:rsidRPr="002A0F26" w:rsidRDefault="00CC24D7" w:rsidP="00A5186F">
            <w:pPr>
              <w:jc w:val="center"/>
              <w:rPr>
                <w:rFonts w:asciiTheme="majorBidi" w:hAnsiTheme="majorBidi" w:cstheme="majorBidi"/>
                <w:sz w:val="22"/>
                <w:szCs w:val="24"/>
              </w:rPr>
            </w:pPr>
            <w:r w:rsidRPr="002A0F26">
              <w:rPr>
                <w:rFonts w:asciiTheme="majorBidi" w:hAnsiTheme="majorBidi" w:cstheme="majorBidi"/>
                <w:sz w:val="22"/>
                <w:szCs w:val="24"/>
              </w:rPr>
              <w:t>5 kHz</w:t>
            </w:r>
          </w:p>
        </w:tc>
      </w:tr>
    </w:tbl>
    <w:p w14:paraId="0D78BD4E" w14:textId="3F2B9A84" w:rsidR="00DF0CF0" w:rsidRDefault="00266CD4" w:rsidP="00107FC2">
      <w:pPr>
        <w:spacing w:before="120" w:after="160" w:line="259" w:lineRule="auto"/>
        <w:contextualSpacing w:val="0"/>
      </w:pPr>
      <w:r>
        <w:t xml:space="preserve">The MMC-FB </w:t>
      </w:r>
      <w:r w:rsidR="0093098C">
        <w:t xml:space="preserve">components are mounted </w:t>
      </w:r>
      <w:r w:rsidR="0093098C" w:rsidRPr="00BC4B90">
        <w:t>inside an enclosed rack</w:t>
      </w:r>
      <w:r w:rsidR="00364341">
        <w:t xml:space="preserve"> and t</w:t>
      </w:r>
      <w:r w:rsidR="00364341" w:rsidRPr="00364341">
        <w:t xml:space="preserve">he line inductors are placed </w:t>
      </w:r>
      <w:r w:rsidR="00C96FAC">
        <w:t>behind the rack</w:t>
      </w:r>
      <w:r w:rsidR="00364341" w:rsidRPr="00364341">
        <w:t>.</w:t>
      </w:r>
      <w:r w:rsidR="00DF0CF0">
        <w:t xml:space="preserve"> Fig. 3 shows the internal view of the converter</w:t>
      </w:r>
      <w:r w:rsidR="00865D5C">
        <w:t>, where the submodules, the arm current sensors, and the DC bus capacitor can be seen.</w:t>
      </w:r>
      <w:r w:rsidR="00537F9C">
        <w:t xml:space="preserve"> The DC bus capacitor is used as a filter to mitigate DC voltage ripples.</w:t>
      </w:r>
    </w:p>
    <w:p w14:paraId="7DE16289" w14:textId="77777777" w:rsidR="007B607D" w:rsidRPr="00BC4B90" w:rsidRDefault="007B607D" w:rsidP="007B607D">
      <w:pPr>
        <w:spacing w:after="160" w:line="259" w:lineRule="auto"/>
        <w:contextualSpacing w:val="0"/>
        <w:jc w:val="center"/>
        <w:rPr>
          <w:i/>
        </w:rPr>
      </w:pPr>
      <w:r w:rsidRPr="00BC4B90">
        <w:rPr>
          <w:i/>
          <w:noProof/>
          <w:lang w:val="en-US"/>
        </w:rPr>
        <w:drawing>
          <wp:inline distT="0" distB="0" distL="0" distR="0" wp14:anchorId="49724283" wp14:editId="454B6859">
            <wp:extent cx="1988820" cy="2656993"/>
            <wp:effectExtent l="0" t="0" r="0" b="0"/>
            <wp:docPr id="48" name="Picture 48" descr="Fig. 3 - Internal view of the MMC-FB rack: The submodules, arm current sensors and the DC capacitor are demonst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ab demo4.png"/>
                    <pic:cNvPicPr/>
                  </pic:nvPicPr>
                  <pic:blipFill rotWithShape="1">
                    <a:blip r:embed="rId14" cstate="print">
                      <a:extLst>
                        <a:ext uri="{28A0092B-C50C-407E-A947-70E740481C1C}">
                          <a14:useLocalDpi xmlns:a14="http://schemas.microsoft.com/office/drawing/2010/main" val="0"/>
                        </a:ext>
                      </a:extLst>
                    </a:blip>
                    <a:srcRect r="34285"/>
                    <a:stretch/>
                  </pic:blipFill>
                  <pic:spPr bwMode="auto">
                    <a:xfrm>
                      <a:off x="0" y="0"/>
                      <a:ext cx="2008755" cy="2683626"/>
                    </a:xfrm>
                    <a:prstGeom prst="rect">
                      <a:avLst/>
                    </a:prstGeom>
                    <a:ln>
                      <a:noFill/>
                    </a:ln>
                    <a:extLst>
                      <a:ext uri="{53640926-AAD7-44D8-BBD7-CCE9431645EC}">
                        <a14:shadowObscured xmlns:a14="http://schemas.microsoft.com/office/drawing/2010/main"/>
                      </a:ext>
                    </a:extLst>
                  </pic:spPr>
                </pic:pic>
              </a:graphicData>
            </a:graphic>
          </wp:inline>
        </w:drawing>
      </w:r>
    </w:p>
    <w:p w14:paraId="4A8E2019" w14:textId="77777777" w:rsidR="007B607D" w:rsidRPr="00BC4B90" w:rsidRDefault="007B607D" w:rsidP="007B607D">
      <w:pPr>
        <w:pStyle w:val="figurecaptions"/>
      </w:pPr>
      <w:r w:rsidRPr="00BC4B90">
        <w:t xml:space="preserve">Fig. </w:t>
      </w:r>
      <w:r>
        <w:t>3</w:t>
      </w:r>
      <w:r w:rsidRPr="00BC4B90">
        <w:t xml:space="preserve"> -</w:t>
      </w:r>
      <w:r>
        <w:t xml:space="preserve"> Internal view of the</w:t>
      </w:r>
      <w:r w:rsidRPr="00BC4B90">
        <w:t xml:space="preserve"> MMC-FB rack</w:t>
      </w:r>
      <w:r>
        <w:t>: The submodules, arm current sensors and the DC capacitor are demonstrated.</w:t>
      </w:r>
    </w:p>
    <w:p w14:paraId="6D531746" w14:textId="06D38051" w:rsidR="00DF0CF0" w:rsidRDefault="005637FE" w:rsidP="00266CD4">
      <w:pPr>
        <w:spacing w:after="160" w:line="259" w:lineRule="auto"/>
        <w:contextualSpacing w:val="0"/>
      </w:pPr>
      <w:r>
        <w:lastRenderedPageBreak/>
        <w:t>A detailed view of a full-bridge submodule is illustrated in Fig. 4. The main</w:t>
      </w:r>
      <w:r w:rsidR="00DD1101">
        <w:t xml:space="preserve"> parts of the submodule are </w:t>
      </w:r>
      <w:r>
        <w:t>i</w:t>
      </w:r>
      <w:r w:rsidRPr="005637FE">
        <w:t xml:space="preserve">nsulated-gate bipolar transistor </w:t>
      </w:r>
      <w:r>
        <w:t>(IGBT) module in full-bridge configuration,</w:t>
      </w:r>
      <w:r w:rsidR="00CC2DC7">
        <w:t xml:space="preserve"> gate drivers, </w:t>
      </w:r>
      <w:r w:rsidR="00CC2DC7" w:rsidRPr="00CC2DC7">
        <w:t>DC-DC converters</w:t>
      </w:r>
      <w:r w:rsidR="00CC2DC7">
        <w:t xml:space="preserve"> for providing isolated supplies </w:t>
      </w:r>
      <w:r w:rsidR="00DD1101">
        <w:t>to</w:t>
      </w:r>
      <w:r w:rsidR="00CC2DC7">
        <w:t xml:space="preserve"> the gate drivers, </w:t>
      </w:r>
      <w:r w:rsidR="00A8771A" w:rsidRPr="00A8771A">
        <w:t xml:space="preserve">electrolytic </w:t>
      </w:r>
      <w:r w:rsidR="00CC2DC7">
        <w:t xml:space="preserve">capacitor, </w:t>
      </w:r>
      <w:r w:rsidR="008614F1">
        <w:t xml:space="preserve">and </w:t>
      </w:r>
      <w:r w:rsidR="00CC2DC7">
        <w:t>voltage sens</w:t>
      </w:r>
      <w:r w:rsidR="00DD1101">
        <w:t>ing circuitry</w:t>
      </w:r>
      <w:r w:rsidR="008614F1">
        <w:t>.</w:t>
      </w:r>
    </w:p>
    <w:p w14:paraId="183AF259" w14:textId="77777777" w:rsidR="00A97D42" w:rsidRPr="00BC4B90" w:rsidRDefault="00A97D42" w:rsidP="00A97D42">
      <w:pPr>
        <w:spacing w:after="160" w:line="259" w:lineRule="auto"/>
        <w:contextualSpacing w:val="0"/>
        <w:jc w:val="center"/>
        <w:rPr>
          <w:i/>
        </w:rPr>
      </w:pPr>
      <w:r w:rsidRPr="00BC4B90">
        <w:rPr>
          <w:i/>
          <w:noProof/>
          <w:lang w:val="en-US"/>
        </w:rPr>
        <w:drawing>
          <wp:inline distT="0" distB="0" distL="0" distR="0" wp14:anchorId="6C44C2B6" wp14:editId="2D57DB4D">
            <wp:extent cx="2842260" cy="1723750"/>
            <wp:effectExtent l="0" t="0" r="0" b="0"/>
            <wp:docPr id="41" name="Picture 41" descr="Fig. 4 - Full-bridge sub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20617_133934.jpg"/>
                    <pic:cNvPicPr/>
                  </pic:nvPicPr>
                  <pic:blipFill rotWithShape="1">
                    <a:blip r:embed="rId15"/>
                    <a:srcRect t="19134"/>
                    <a:stretch/>
                  </pic:blipFill>
                  <pic:spPr bwMode="auto">
                    <a:xfrm>
                      <a:off x="0" y="0"/>
                      <a:ext cx="2850590" cy="1728802"/>
                    </a:xfrm>
                    <a:prstGeom prst="rect">
                      <a:avLst/>
                    </a:prstGeom>
                    <a:ln>
                      <a:noFill/>
                    </a:ln>
                    <a:extLst>
                      <a:ext uri="{53640926-AAD7-44D8-BBD7-CCE9431645EC}">
                        <a14:shadowObscured xmlns:a14="http://schemas.microsoft.com/office/drawing/2010/main"/>
                      </a:ext>
                    </a:extLst>
                  </pic:spPr>
                </pic:pic>
              </a:graphicData>
            </a:graphic>
          </wp:inline>
        </w:drawing>
      </w:r>
    </w:p>
    <w:p w14:paraId="2870038B" w14:textId="77777777" w:rsidR="00A97D42" w:rsidRPr="00BC4B90" w:rsidRDefault="00A97D42" w:rsidP="00A97D42">
      <w:pPr>
        <w:pStyle w:val="figurecaptions"/>
      </w:pPr>
      <w:r w:rsidRPr="00BC4B90">
        <w:t xml:space="preserve">Fig. </w:t>
      </w:r>
      <w:r>
        <w:t>4</w:t>
      </w:r>
      <w:r w:rsidRPr="00BC4B90">
        <w:t xml:space="preserve"> - Full-bridge submodule.</w:t>
      </w:r>
    </w:p>
    <w:p w14:paraId="70D67CD0" w14:textId="611308FF" w:rsidR="00BC4B90" w:rsidRPr="002E16B0" w:rsidRDefault="00873C74" w:rsidP="002E16B0">
      <w:pPr>
        <w:spacing w:after="160" w:line="259" w:lineRule="auto"/>
        <w:contextualSpacing w:val="0"/>
      </w:pPr>
      <w:r w:rsidRPr="00BC4B90">
        <w:t xml:space="preserve">National Instruments Compact RIO system </w:t>
      </w:r>
      <w:r w:rsidR="001F1530">
        <w:t>has been</w:t>
      </w:r>
      <w:r w:rsidRPr="00BC4B90">
        <w:t xml:space="preserve"> selected for implementing the MMC control unit</w:t>
      </w:r>
      <w:r>
        <w:t xml:space="preserve">, and it </w:t>
      </w:r>
      <w:r w:rsidR="00266CD4" w:rsidRPr="00BC4B90">
        <w:t xml:space="preserve">is </w:t>
      </w:r>
      <w:r>
        <w:t>placed</w:t>
      </w:r>
      <w:r w:rsidR="00266CD4" w:rsidRPr="00BC4B90">
        <w:t xml:space="preserve"> at the top of the </w:t>
      </w:r>
      <w:r w:rsidR="005A6122">
        <w:t xml:space="preserve">converter </w:t>
      </w:r>
      <w:r w:rsidR="00266CD4" w:rsidRPr="00BC4B90">
        <w:t xml:space="preserve">rack (Fig. </w:t>
      </w:r>
      <w:r w:rsidR="00A8771A">
        <w:t>5</w:t>
      </w:r>
      <w:r w:rsidR="00266CD4" w:rsidRPr="00BC4B90">
        <w:t>). On the controller, two analogue input and five digital output modules are used to implement the closed loop control. There is also one analogue output module which is used for monitoring the control signals.</w:t>
      </w:r>
    </w:p>
    <w:p w14:paraId="07A1D479" w14:textId="77777777" w:rsidR="00BC4B90" w:rsidRPr="00BC4B90" w:rsidRDefault="00BC4B90" w:rsidP="00BC4B90">
      <w:pPr>
        <w:spacing w:after="160" w:line="259" w:lineRule="auto"/>
        <w:contextualSpacing w:val="0"/>
        <w:jc w:val="center"/>
        <w:rPr>
          <w:i/>
        </w:rPr>
      </w:pPr>
      <w:r w:rsidRPr="00BC4B90">
        <w:rPr>
          <w:i/>
          <w:noProof/>
          <w:lang w:val="en-US"/>
        </w:rPr>
        <w:drawing>
          <wp:inline distT="0" distB="0" distL="0" distR="0" wp14:anchorId="4067F885" wp14:editId="172363F4">
            <wp:extent cx="2827020" cy="2247326"/>
            <wp:effectExtent l="0" t="0" r="0" b="635"/>
            <wp:docPr id="43" name="Picture 43" descr="Fig. 5 - Controller of MMC-FB: National Instruments Compact RIO. The analogue input, analogue output, and digital output modules are mounted on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20617_172414.jpg"/>
                    <pic:cNvPicPr/>
                  </pic:nvPicPr>
                  <pic:blipFill rotWithShape="1">
                    <a:blip r:embed="rId16"/>
                    <a:srcRect l="9182" t="19504" r="14877"/>
                    <a:stretch/>
                  </pic:blipFill>
                  <pic:spPr bwMode="auto">
                    <a:xfrm>
                      <a:off x="0" y="0"/>
                      <a:ext cx="2852495" cy="2267578"/>
                    </a:xfrm>
                    <a:prstGeom prst="rect">
                      <a:avLst/>
                    </a:prstGeom>
                    <a:ln>
                      <a:noFill/>
                    </a:ln>
                    <a:extLst>
                      <a:ext uri="{53640926-AAD7-44D8-BBD7-CCE9431645EC}">
                        <a14:shadowObscured xmlns:a14="http://schemas.microsoft.com/office/drawing/2010/main"/>
                      </a:ext>
                    </a:extLst>
                  </pic:spPr>
                </pic:pic>
              </a:graphicData>
            </a:graphic>
          </wp:inline>
        </w:drawing>
      </w:r>
    </w:p>
    <w:p w14:paraId="2AE45B9F" w14:textId="7D26A6B6" w:rsidR="00BC4B90" w:rsidRDefault="00BC4B90" w:rsidP="00BC4B90">
      <w:pPr>
        <w:pStyle w:val="figurecaptions"/>
      </w:pPr>
      <w:bookmarkStart w:id="11" w:name="_Ref106633102"/>
      <w:r w:rsidRPr="00BC4B90">
        <w:t xml:space="preserve">Fig. </w:t>
      </w:r>
      <w:bookmarkEnd w:id="11"/>
      <w:r w:rsidR="00A8771A">
        <w:t>5</w:t>
      </w:r>
      <w:r w:rsidRPr="00BC4B90">
        <w:t xml:space="preserve"> - Controller of MMC-FB: National Instruments Compact RIO. The analogue input, analogue output, and digital output modules are mounted on the top.</w:t>
      </w:r>
    </w:p>
    <w:p w14:paraId="5C631DCF" w14:textId="5E218D11" w:rsidR="00C7209D" w:rsidRDefault="00C7209D" w:rsidP="00C7209D">
      <w:pPr>
        <w:pStyle w:val="Heading2"/>
      </w:pPr>
      <w:bookmarkStart w:id="12" w:name="_Toc107247019"/>
      <w:r>
        <w:t>Software design (Controller)</w:t>
      </w:r>
      <w:bookmarkEnd w:id="12"/>
    </w:p>
    <w:p w14:paraId="571C5C76" w14:textId="77777777" w:rsidR="00C7209D" w:rsidRPr="00C7209D" w:rsidRDefault="00C7209D" w:rsidP="00C7209D"/>
    <w:p w14:paraId="6E1E7E36" w14:textId="5D5601D7" w:rsidR="00AC6A6D" w:rsidRDefault="0029210C" w:rsidP="00AD4B3D">
      <w:pPr>
        <w:spacing w:after="160" w:line="259" w:lineRule="auto"/>
        <w:contextualSpacing w:val="0"/>
      </w:pPr>
      <w:r>
        <w:t xml:space="preserve">The </w:t>
      </w:r>
      <w:r w:rsidRPr="00BC4B90">
        <w:t xml:space="preserve">Compact RIO system </w:t>
      </w:r>
      <w:r w:rsidR="00BC4B90" w:rsidRPr="00BC4B90">
        <w:t>consists of a field-programmable gate array (FPGA) board and a real time target</w:t>
      </w:r>
      <w:r w:rsidR="00967F69">
        <w:t xml:space="preserve"> and </w:t>
      </w:r>
      <w:r w:rsidR="000C5E3E">
        <w:t xml:space="preserve">is programmed by </w:t>
      </w:r>
      <w:r w:rsidR="00967F69" w:rsidRPr="00BC4B90">
        <w:t>LabVIEW software.</w:t>
      </w:r>
      <w:r w:rsidR="00967F69">
        <w:t xml:space="preserve"> The real time target is used as an interface between the user and the FPGA target.</w:t>
      </w:r>
      <w:r w:rsidR="00AD4B3D">
        <w:t xml:space="preserve"> The designed programme on the real time target </w:t>
      </w:r>
      <w:r w:rsidR="001F1530">
        <w:t xml:space="preserve">enables the user to </w:t>
      </w:r>
      <w:r w:rsidR="00AD4B3D">
        <w:t xml:space="preserve">monitor </w:t>
      </w:r>
      <w:r w:rsidR="001F1530">
        <w:t>a number of</w:t>
      </w:r>
      <w:r w:rsidR="00AD4B3D">
        <w:t xml:space="preserve"> selected variables</w:t>
      </w:r>
      <w:r w:rsidR="001F1530">
        <w:t xml:space="preserve">, and </w:t>
      </w:r>
      <w:r w:rsidR="00E0399C">
        <w:t xml:space="preserve">send commands </w:t>
      </w:r>
      <w:r w:rsidR="0076043F">
        <w:t xml:space="preserve">and parameters to the FPGA programme. </w:t>
      </w:r>
    </w:p>
    <w:p w14:paraId="68811589" w14:textId="7986CC4B" w:rsidR="00AD4B3D" w:rsidRDefault="0076043F" w:rsidP="00AD4B3D">
      <w:pPr>
        <w:spacing w:after="160" w:line="259" w:lineRule="auto"/>
        <w:contextualSpacing w:val="0"/>
      </w:pPr>
      <w:r>
        <w:t xml:space="preserve">Fig. 6 shows the designed </w:t>
      </w:r>
      <w:r w:rsidR="001F1530">
        <w:t xml:space="preserve">real time </w:t>
      </w:r>
      <w:r>
        <w:t xml:space="preserve">programme, where the parameters for overcurrent and overvoltage protections, the value for deadtime, the commands to the contactors, and the </w:t>
      </w:r>
      <w:r>
        <w:lastRenderedPageBreak/>
        <w:t xml:space="preserve">parameters for the control loops can be set. It also shows the fault indicators, gate signal indicators, and the output </w:t>
      </w:r>
      <w:r w:rsidR="00AC6A6D">
        <w:t xml:space="preserve">value </w:t>
      </w:r>
      <w:r>
        <w:t xml:space="preserve">of </w:t>
      </w:r>
      <w:r w:rsidR="00AC6A6D">
        <w:t xml:space="preserve">the </w:t>
      </w:r>
      <w:r>
        <w:t>control loops.</w:t>
      </w:r>
    </w:p>
    <w:p w14:paraId="23FE62D6" w14:textId="77777777" w:rsidR="00935DA0" w:rsidRDefault="00935DA0" w:rsidP="00935DA0">
      <w:pPr>
        <w:spacing w:after="160" w:line="259" w:lineRule="auto"/>
        <w:contextualSpacing w:val="0"/>
        <w:jc w:val="center"/>
      </w:pPr>
      <w:r>
        <w:rPr>
          <w:noProof/>
        </w:rPr>
        <w:drawing>
          <wp:inline distT="0" distB="0" distL="0" distR="0" wp14:anchorId="534EE39A" wp14:editId="6251C4FD">
            <wp:extent cx="4674413" cy="2829195"/>
            <wp:effectExtent l="0" t="0" r="0" b="9525"/>
            <wp:docPr id="4" name="Picture 4" descr="Fig. 6 - MMC-FB controller: the user interface designed on the real time target of NI Compact 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T_indicators.png"/>
                    <pic:cNvPicPr/>
                  </pic:nvPicPr>
                  <pic:blipFill>
                    <a:blip r:embed="rId17">
                      <a:extLst>
                        <a:ext uri="{28A0092B-C50C-407E-A947-70E740481C1C}">
                          <a14:useLocalDpi xmlns:a14="http://schemas.microsoft.com/office/drawing/2010/main" val="0"/>
                        </a:ext>
                      </a:extLst>
                    </a:blip>
                    <a:stretch>
                      <a:fillRect/>
                    </a:stretch>
                  </pic:blipFill>
                  <pic:spPr>
                    <a:xfrm>
                      <a:off x="0" y="0"/>
                      <a:ext cx="4692107" cy="2839904"/>
                    </a:xfrm>
                    <a:prstGeom prst="rect">
                      <a:avLst/>
                    </a:prstGeom>
                  </pic:spPr>
                </pic:pic>
              </a:graphicData>
            </a:graphic>
          </wp:inline>
        </w:drawing>
      </w:r>
    </w:p>
    <w:p w14:paraId="74AC50FB" w14:textId="40BBCCF5" w:rsidR="00AD4B3D" w:rsidRDefault="00935DA0" w:rsidP="007B09AB">
      <w:pPr>
        <w:pStyle w:val="figurecaptions"/>
      </w:pPr>
      <w:r w:rsidRPr="00BC4B90">
        <w:t xml:space="preserve">Fig. </w:t>
      </w:r>
      <w:r>
        <w:t>6</w:t>
      </w:r>
      <w:r w:rsidR="00843856">
        <w:t xml:space="preserve"> -</w:t>
      </w:r>
      <w:r w:rsidR="002A5CCD">
        <w:t xml:space="preserve"> </w:t>
      </w:r>
      <w:r>
        <w:t xml:space="preserve">MMC-FB controller: the </w:t>
      </w:r>
      <w:r w:rsidRPr="00BC4B90">
        <w:t xml:space="preserve">user interface designed on </w:t>
      </w:r>
      <w:r>
        <w:t xml:space="preserve">the </w:t>
      </w:r>
      <w:r w:rsidRPr="00BC4B90">
        <w:t>real time target</w:t>
      </w:r>
      <w:r>
        <w:t xml:space="preserve"> of NI Compact RIO</w:t>
      </w:r>
      <w:r w:rsidRPr="00BC4B90">
        <w:t>.</w:t>
      </w:r>
    </w:p>
    <w:p w14:paraId="4B24787C" w14:textId="12D2BDB7" w:rsidR="00DF36C2" w:rsidRDefault="00342CF3" w:rsidP="00FD1937">
      <w:pPr>
        <w:spacing w:after="160" w:line="259" w:lineRule="auto"/>
        <w:contextualSpacing w:val="0"/>
      </w:pPr>
      <w:r>
        <w:t xml:space="preserve">The main part of the controller is implemented on the FPGA board. </w:t>
      </w:r>
      <w:r w:rsidR="000C5E3E">
        <w:t xml:space="preserve">The developed </w:t>
      </w:r>
      <w:r w:rsidR="005F04C0">
        <w:t xml:space="preserve">FPGA </w:t>
      </w:r>
      <w:r w:rsidR="000C5E3E">
        <w:t xml:space="preserve">programme </w:t>
      </w:r>
      <w:r>
        <w:t>mainly consist</w:t>
      </w:r>
      <w:r w:rsidR="00033829">
        <w:t>s</w:t>
      </w:r>
      <w:r>
        <w:t xml:space="preserve"> of four</w:t>
      </w:r>
      <w:r w:rsidR="000C5E3E">
        <w:t xml:space="preserve"> </w:t>
      </w:r>
      <w:r w:rsidR="00FC62FE">
        <w:t>parts</w:t>
      </w:r>
      <w:r w:rsidR="000C5E3E">
        <w:t>.</w:t>
      </w:r>
      <w:r w:rsidR="00271C76">
        <w:t xml:space="preserve"> Fig. </w:t>
      </w:r>
      <w:r w:rsidR="00201FBE">
        <w:t>7</w:t>
      </w:r>
      <w:r w:rsidR="00271C76">
        <w:t xml:space="preserve"> shows the first </w:t>
      </w:r>
      <w:r w:rsidR="00141720">
        <w:t>part</w:t>
      </w:r>
      <w:r w:rsidR="00271C76">
        <w:t xml:space="preserve">, which creates the triangular carrier waveforms and transfers it to the third </w:t>
      </w:r>
      <w:r w:rsidR="00141720">
        <w:t>part of the code</w:t>
      </w:r>
      <w:r w:rsidR="00271C76">
        <w:t>.</w:t>
      </w:r>
    </w:p>
    <w:p w14:paraId="75B9397F" w14:textId="75DBB163" w:rsidR="002A5CCD" w:rsidRDefault="002A5CCD" w:rsidP="00FD1937">
      <w:pPr>
        <w:spacing w:after="160" w:line="259" w:lineRule="auto"/>
        <w:contextualSpacing w:val="0"/>
      </w:pPr>
      <w:r>
        <w:rPr>
          <w:noProof/>
        </w:rPr>
        <w:drawing>
          <wp:inline distT="0" distB="0" distL="0" distR="0" wp14:anchorId="08312BA3" wp14:editId="24262D4C">
            <wp:extent cx="5731510" cy="2003467"/>
            <wp:effectExtent l="0" t="0" r="2540" b="0"/>
            <wp:docPr id="1" name="Picture 1" descr="Fig. 7 - The developed FPGA programme: Producing 5 kHz triangular c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rr loop.jpg"/>
                    <pic:cNvPicPr/>
                  </pic:nvPicPr>
                  <pic:blipFill>
                    <a:blip r:embed="rId18">
                      <a:extLst>
                        <a:ext uri="{28A0092B-C50C-407E-A947-70E740481C1C}">
                          <a14:useLocalDpi xmlns:a14="http://schemas.microsoft.com/office/drawing/2010/main" val="0"/>
                        </a:ext>
                      </a:extLst>
                    </a:blip>
                    <a:stretch>
                      <a:fillRect/>
                    </a:stretch>
                  </pic:blipFill>
                  <pic:spPr>
                    <a:xfrm>
                      <a:off x="0" y="0"/>
                      <a:ext cx="5731510" cy="2003467"/>
                    </a:xfrm>
                    <a:prstGeom prst="rect">
                      <a:avLst/>
                    </a:prstGeom>
                  </pic:spPr>
                </pic:pic>
              </a:graphicData>
            </a:graphic>
          </wp:inline>
        </w:drawing>
      </w:r>
    </w:p>
    <w:p w14:paraId="4A3DA93E" w14:textId="39C4C596" w:rsidR="002A5CCD" w:rsidRDefault="002A5CCD" w:rsidP="00843856">
      <w:pPr>
        <w:pStyle w:val="figurecaptions"/>
      </w:pPr>
      <w:r w:rsidRPr="00BC4B90">
        <w:t xml:space="preserve">Fig. </w:t>
      </w:r>
      <w:r>
        <w:t>7</w:t>
      </w:r>
      <w:r w:rsidR="00843856">
        <w:t xml:space="preserve"> - </w:t>
      </w:r>
      <w:r w:rsidRPr="002A5CCD">
        <w:t>The developed FPGA programme:</w:t>
      </w:r>
      <w:r>
        <w:t xml:space="preserve"> </w:t>
      </w:r>
      <w:r w:rsidRPr="002A5CCD">
        <w:t>Producing 5 kHz triangular carriers</w:t>
      </w:r>
      <w:r>
        <w:t>.</w:t>
      </w:r>
    </w:p>
    <w:p w14:paraId="0980453D" w14:textId="29C3EB20" w:rsidR="00FE4E3C" w:rsidRDefault="000C5E3E" w:rsidP="00FD1937">
      <w:pPr>
        <w:spacing w:after="160" w:line="259" w:lineRule="auto"/>
        <w:contextualSpacing w:val="0"/>
      </w:pPr>
      <w:r>
        <w:t xml:space="preserve">The </w:t>
      </w:r>
      <w:r w:rsidR="00271C76">
        <w:t>second</w:t>
      </w:r>
      <w:r>
        <w:t xml:space="preserve"> </w:t>
      </w:r>
      <w:r w:rsidR="00141720">
        <w:t>part</w:t>
      </w:r>
      <w:r>
        <w:t xml:space="preserve"> acquires analogue inputs</w:t>
      </w:r>
      <w:r w:rsidR="00A74E26">
        <w:t xml:space="preserve"> (Fig. </w:t>
      </w:r>
      <w:r w:rsidR="00843856">
        <w:t>8</w:t>
      </w:r>
      <w:r w:rsidR="00FD1937">
        <w:t>)</w:t>
      </w:r>
      <w:r w:rsidR="00C96766">
        <w:t xml:space="preserve">, </w:t>
      </w:r>
      <w:r>
        <w:t>and implements the software protections, i.e</w:t>
      </w:r>
      <w:r w:rsidR="00643C6C">
        <w:t>.</w:t>
      </w:r>
      <w:r>
        <w:t>, overcurrent protection for the arms</w:t>
      </w:r>
      <w:r w:rsidR="007001F8">
        <w:t xml:space="preserve"> </w:t>
      </w:r>
      <w:r>
        <w:t xml:space="preserve">and overvoltage protection for the capacitors. Moreover, </w:t>
      </w:r>
      <w:r w:rsidR="007001F8">
        <w:t>the phase</w:t>
      </w:r>
      <w:r w:rsidR="00CC68FA">
        <w:t>-</w:t>
      </w:r>
      <w:r w:rsidR="007001F8">
        <w:t>locked loop</w:t>
      </w:r>
      <w:r w:rsidR="003B77D0">
        <w:t xml:space="preserve"> (PLL)</w:t>
      </w:r>
      <w:r w:rsidR="007001F8">
        <w:t xml:space="preserve"> block,</w:t>
      </w:r>
      <w:r>
        <w:t xml:space="preserve"> </w:t>
      </w:r>
      <w:r w:rsidR="005F04C0" w:rsidRPr="005F04C0">
        <w:t>Park transformation</w:t>
      </w:r>
      <w:r w:rsidR="005F04C0">
        <w:t xml:space="preserve"> (</w:t>
      </w:r>
      <w:r w:rsidR="00C041E5">
        <w:t>ABC/DQ</w:t>
      </w:r>
      <w:r w:rsidR="005F04C0">
        <w:t>)</w:t>
      </w:r>
      <w:r>
        <w:t xml:space="preserve"> and </w:t>
      </w:r>
      <w:r w:rsidR="005F04C0">
        <w:t xml:space="preserve">inverse </w:t>
      </w:r>
      <w:r w:rsidR="005F04C0" w:rsidRPr="005F04C0">
        <w:t>Park transformation</w:t>
      </w:r>
      <w:r w:rsidR="005F04C0">
        <w:t xml:space="preserve"> (</w:t>
      </w:r>
      <w:r w:rsidR="00C041E5">
        <w:t>DQ/ABC</w:t>
      </w:r>
      <w:r w:rsidR="005F04C0">
        <w:t>)</w:t>
      </w:r>
      <w:r w:rsidR="00FB2C72">
        <w:t xml:space="preserve"> are performed in this part of the programme</w:t>
      </w:r>
      <w:r w:rsidR="00FD1937">
        <w:t xml:space="preserve">, as shown in Fig. </w:t>
      </w:r>
      <w:r w:rsidR="00AB4B14">
        <w:t>9</w:t>
      </w:r>
      <w:r w:rsidR="00FD1937">
        <w:t>. It also</w:t>
      </w:r>
      <w:r>
        <w:t xml:space="preserve"> implements the proportional-Integral (PI) controllers</w:t>
      </w:r>
      <w:r w:rsidR="00DF36C2">
        <w:t xml:space="preserve"> in the d</w:t>
      </w:r>
      <w:r w:rsidR="00A34058">
        <w:t>-</w:t>
      </w:r>
      <w:r w:rsidR="00DF36C2">
        <w:t>q frame</w:t>
      </w:r>
      <w:r>
        <w:t xml:space="preserve">, </w:t>
      </w:r>
      <w:r w:rsidR="005F04C0">
        <w:t xml:space="preserve">and </w:t>
      </w:r>
      <w:r>
        <w:t xml:space="preserve">sends the </w:t>
      </w:r>
      <w:r w:rsidR="00DF36C2">
        <w:t xml:space="preserve">calculated </w:t>
      </w:r>
      <w:r w:rsidR="005B7A4F">
        <w:t>AC</w:t>
      </w:r>
      <w:r>
        <w:t xml:space="preserve"> references to the </w:t>
      </w:r>
      <w:r w:rsidR="00DF36C2">
        <w:t>third</w:t>
      </w:r>
      <w:r>
        <w:t xml:space="preserve"> </w:t>
      </w:r>
      <w:r w:rsidR="00141720">
        <w:t>part</w:t>
      </w:r>
      <w:r w:rsidR="005F04C0">
        <w:t>.</w:t>
      </w:r>
    </w:p>
    <w:p w14:paraId="056A4BBD" w14:textId="74F698B1" w:rsidR="00AB4B14" w:rsidRDefault="00AB4B14" w:rsidP="00AB4B14">
      <w:pPr>
        <w:spacing w:after="160" w:line="259" w:lineRule="auto"/>
        <w:contextualSpacing w:val="0"/>
        <w:jc w:val="center"/>
      </w:pPr>
      <w:r>
        <w:rPr>
          <w:noProof/>
        </w:rPr>
        <w:lastRenderedPageBreak/>
        <w:drawing>
          <wp:inline distT="0" distB="0" distL="0" distR="0" wp14:anchorId="334CC16D" wp14:editId="63D71C63">
            <wp:extent cx="4145280" cy="2622375"/>
            <wp:effectExtent l="0" t="0" r="7620" b="6985"/>
            <wp:docPr id="9" name="Picture 9" descr="Fig. 8 - The developed FPGA programme: Acquiring analogue inputs and converting readings from the sensors to actual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I.jpg"/>
                    <pic:cNvPicPr/>
                  </pic:nvPicPr>
                  <pic:blipFill>
                    <a:blip r:embed="rId19">
                      <a:extLst>
                        <a:ext uri="{28A0092B-C50C-407E-A947-70E740481C1C}">
                          <a14:useLocalDpi xmlns:a14="http://schemas.microsoft.com/office/drawing/2010/main" val="0"/>
                        </a:ext>
                      </a:extLst>
                    </a:blip>
                    <a:stretch>
                      <a:fillRect/>
                    </a:stretch>
                  </pic:blipFill>
                  <pic:spPr>
                    <a:xfrm>
                      <a:off x="0" y="0"/>
                      <a:ext cx="4183330" cy="2646446"/>
                    </a:xfrm>
                    <a:prstGeom prst="rect">
                      <a:avLst/>
                    </a:prstGeom>
                  </pic:spPr>
                </pic:pic>
              </a:graphicData>
            </a:graphic>
          </wp:inline>
        </w:drawing>
      </w:r>
    </w:p>
    <w:p w14:paraId="45DA620C" w14:textId="517976B3" w:rsidR="00AB4B14" w:rsidRDefault="00AB4B14" w:rsidP="00AB4B14">
      <w:pPr>
        <w:pStyle w:val="figurecaptions"/>
      </w:pPr>
      <w:r w:rsidRPr="00BC4B90">
        <w:t xml:space="preserve">Fig. </w:t>
      </w:r>
      <w:r>
        <w:t>8 - The developed FPGA programme: Acquiring analogue inputs and converting readings from the sensors to actual values.</w:t>
      </w:r>
    </w:p>
    <w:p w14:paraId="0EAB6BF8" w14:textId="73142935" w:rsidR="00AB4B14" w:rsidRDefault="00AB4B14" w:rsidP="00C31CCD">
      <w:pPr>
        <w:spacing w:after="160" w:line="259" w:lineRule="auto"/>
        <w:contextualSpacing w:val="0"/>
        <w:jc w:val="center"/>
      </w:pPr>
      <w:r w:rsidRPr="00BC4B90">
        <w:rPr>
          <w:noProof/>
          <w:lang w:val="en-US"/>
        </w:rPr>
        <w:drawing>
          <wp:inline distT="0" distB="0" distL="0" distR="0" wp14:anchorId="677DBC9B" wp14:editId="1F59E3C1">
            <wp:extent cx="4328160" cy="2505776"/>
            <wp:effectExtent l="0" t="0" r="0" b="8890"/>
            <wp:docPr id="21" name="Picture 21" descr="Fig. 9 - The developed FPGA programme: Software protection, PLL block, and d-q transformatio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chematic&#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465456" cy="2585263"/>
                    </a:xfrm>
                    <a:prstGeom prst="rect">
                      <a:avLst/>
                    </a:prstGeom>
                  </pic:spPr>
                </pic:pic>
              </a:graphicData>
            </a:graphic>
          </wp:inline>
        </w:drawing>
      </w:r>
    </w:p>
    <w:p w14:paraId="545191B6" w14:textId="5B9585C4" w:rsidR="00AB4B14" w:rsidRDefault="00AB4B14" w:rsidP="001447A9">
      <w:pPr>
        <w:pStyle w:val="figurecaptions"/>
      </w:pPr>
      <w:r w:rsidRPr="00BC4B90">
        <w:t xml:space="preserve">Fig. </w:t>
      </w:r>
      <w:r w:rsidR="00B92800">
        <w:t>9</w:t>
      </w:r>
      <w:r>
        <w:t xml:space="preserve"> - </w:t>
      </w:r>
      <w:r w:rsidR="006B1F04" w:rsidRPr="006B1F04">
        <w:t>The developed FPGA programme: Software protection, PLL block, and d-q transformation blocks.</w:t>
      </w:r>
    </w:p>
    <w:p w14:paraId="538AE2CA" w14:textId="77EAC4EC" w:rsidR="003450DD" w:rsidRDefault="007001F8" w:rsidP="009D6AD2">
      <w:pPr>
        <w:spacing w:after="160" w:line="259" w:lineRule="auto"/>
        <w:contextualSpacing w:val="0"/>
      </w:pPr>
      <w:r>
        <w:t>Th</w:t>
      </w:r>
      <w:r w:rsidR="009D6AD2">
        <w:t>e</w:t>
      </w:r>
      <w:r>
        <w:t xml:space="preserve"> </w:t>
      </w:r>
      <w:r w:rsidR="009D6AD2">
        <w:t>third</w:t>
      </w:r>
      <w:r>
        <w:t xml:space="preserve"> </w:t>
      </w:r>
      <w:r w:rsidR="00141720">
        <w:t>part</w:t>
      </w:r>
      <w:r>
        <w:t xml:space="preserve"> is responsible for comparing </w:t>
      </w:r>
      <w:r w:rsidR="005B7A4F">
        <w:t xml:space="preserve">the </w:t>
      </w:r>
      <w:r>
        <w:t>references with the carriers</w:t>
      </w:r>
      <w:r w:rsidR="005B7A4F">
        <w:t xml:space="preserve"> and evaluating the number of submodules that should be inserted in each time instant. </w:t>
      </w:r>
      <w:r w:rsidR="00D65E31">
        <w:t xml:space="preserve">As illustrated in Fig. </w:t>
      </w:r>
      <w:r w:rsidR="00C31CCD">
        <w:t>10</w:t>
      </w:r>
      <w:r w:rsidR="00D65E31">
        <w:t>, th</w:t>
      </w:r>
      <w:r w:rsidR="00141720">
        <w:t xml:space="preserve">is part of the code </w:t>
      </w:r>
      <w:r w:rsidR="00D65E31">
        <w:t xml:space="preserve">also </w:t>
      </w:r>
      <w:r w:rsidR="00141720">
        <w:t>implements sorting</w:t>
      </w:r>
      <w:r w:rsidR="00D65E31">
        <w:t xml:space="preserve"> </w:t>
      </w:r>
      <w:r w:rsidR="00C73228">
        <w:t xml:space="preserve">algorithm for </w:t>
      </w:r>
      <w:r w:rsidR="00D65E31">
        <w:t>the submodule</w:t>
      </w:r>
      <w:r w:rsidR="00384DFB">
        <w:t xml:space="preserve"> voltages</w:t>
      </w:r>
      <w:r w:rsidR="00D65E31">
        <w:t xml:space="preserve"> in each arm, and creates gate signals for the four </w:t>
      </w:r>
      <w:r w:rsidR="00167A05">
        <w:t>IGBTs</w:t>
      </w:r>
      <w:r w:rsidR="00D65E31">
        <w:t xml:space="preserve"> in the full-bridge module. After applying deadtime on the gate signals, the </w:t>
      </w:r>
      <w:r w:rsidR="00A57A57">
        <w:t xml:space="preserve">gate signals are </w:t>
      </w:r>
      <w:r w:rsidR="0048508F">
        <w:t>transferred</w:t>
      </w:r>
      <w:r w:rsidR="00D65E31">
        <w:t xml:space="preserve"> to the digital output channels. </w:t>
      </w:r>
      <w:r w:rsidR="003450DD">
        <w:t xml:space="preserve">The fault indicator produced by the first part is also monitored, and the </w:t>
      </w:r>
      <w:r w:rsidR="00167A05">
        <w:t>IGBTs</w:t>
      </w:r>
      <w:r w:rsidR="003450DD">
        <w:t xml:space="preserve"> are </w:t>
      </w:r>
      <w:r w:rsidR="003450DD" w:rsidRPr="003450DD">
        <w:t>block</w:t>
      </w:r>
      <w:r w:rsidR="003450DD">
        <w:t>ed</w:t>
      </w:r>
      <w:r w:rsidR="003450DD" w:rsidRPr="003450DD">
        <w:t xml:space="preserve"> in the case of a fault.</w:t>
      </w:r>
    </w:p>
    <w:p w14:paraId="08DFA1B5" w14:textId="0CA10D7E" w:rsidR="00C31CCD" w:rsidRDefault="00C31CCD" w:rsidP="00C31CCD">
      <w:pPr>
        <w:spacing w:after="160" w:line="259" w:lineRule="auto"/>
        <w:contextualSpacing w:val="0"/>
        <w:jc w:val="center"/>
      </w:pPr>
      <w:r>
        <w:rPr>
          <w:noProof/>
        </w:rPr>
        <w:lastRenderedPageBreak/>
        <w:drawing>
          <wp:inline distT="0" distB="0" distL="0" distR="0" wp14:anchorId="198F615C" wp14:editId="6CE47407">
            <wp:extent cx="5649719" cy="2368550"/>
            <wp:effectExtent l="0" t="0" r="8255" b="0"/>
            <wp:docPr id="22" name="Picture 22" descr="Fig. 10 - The developed FPGA programme: Sorting submodule voltages, producing gate signals - only one phase is shown -, applying deadtime and transferring gate signals to digital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 loop.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85124" cy="2383393"/>
                    </a:xfrm>
                    <a:prstGeom prst="rect">
                      <a:avLst/>
                    </a:prstGeom>
                  </pic:spPr>
                </pic:pic>
              </a:graphicData>
            </a:graphic>
          </wp:inline>
        </w:drawing>
      </w:r>
    </w:p>
    <w:p w14:paraId="51DB0B65" w14:textId="20BD2E2F" w:rsidR="00C31CCD" w:rsidRDefault="00C31CCD" w:rsidP="00C31CCD">
      <w:pPr>
        <w:pStyle w:val="figurecaptions"/>
      </w:pPr>
      <w:r>
        <w:t>Fig. 10 - The developed FPGA programme: Sorting submodule voltages, producing gate signals - only one phase is shown -, applying deadtime and transferring gate signals to digital outputs</w:t>
      </w:r>
      <w:r w:rsidR="00190706">
        <w:t>.</w:t>
      </w:r>
    </w:p>
    <w:p w14:paraId="74452055" w14:textId="02B0B023" w:rsidR="00FE4E3C" w:rsidRDefault="009D6AD2" w:rsidP="0029210C">
      <w:pPr>
        <w:spacing w:after="160" w:line="259" w:lineRule="auto"/>
        <w:contextualSpacing w:val="0"/>
      </w:pPr>
      <w:r>
        <w:t xml:space="preserve">The fourth </w:t>
      </w:r>
      <w:r w:rsidR="00141720">
        <w:t>part</w:t>
      </w:r>
      <w:r>
        <w:t xml:space="preserve">, shown in Fig. </w:t>
      </w:r>
      <w:r w:rsidR="00190706">
        <w:t>11</w:t>
      </w:r>
      <w:r>
        <w:t xml:space="preserve">, </w:t>
      </w:r>
      <w:r w:rsidR="00A501F0">
        <w:t xml:space="preserve">transfers </w:t>
      </w:r>
      <w:r w:rsidR="00190706">
        <w:t>a number of</w:t>
      </w:r>
      <w:r w:rsidR="00A501F0">
        <w:t xml:space="preserve"> selected signals to the analogue output channels. These signals are monitored on the scope during the tuning process of the controllers.</w:t>
      </w:r>
    </w:p>
    <w:p w14:paraId="5069DD7C" w14:textId="782A7ABC" w:rsidR="00190706" w:rsidRDefault="00190706" w:rsidP="00190706">
      <w:pPr>
        <w:pStyle w:val="figurecaptions"/>
        <w:rPr>
          <w:i w:val="0"/>
          <w:iCs/>
        </w:rPr>
      </w:pPr>
      <w:r w:rsidRPr="008A1785">
        <w:rPr>
          <w:i w:val="0"/>
          <w:iCs/>
          <w:noProof/>
        </w:rPr>
        <w:drawing>
          <wp:inline distT="0" distB="0" distL="0" distR="0" wp14:anchorId="66443066" wp14:editId="4E89B6F7">
            <wp:extent cx="2705100" cy="3886327"/>
            <wp:effectExtent l="0" t="0" r="0" b="0"/>
            <wp:docPr id="23" name="Picture 23" descr="Fig. 11 - The developed FPGA programme: Monitoring selected signals using analogue output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O loop.jpg"/>
                    <pic:cNvPicPr/>
                  </pic:nvPicPr>
                  <pic:blipFill>
                    <a:blip r:embed="rId22">
                      <a:extLst>
                        <a:ext uri="{28A0092B-C50C-407E-A947-70E740481C1C}">
                          <a14:useLocalDpi xmlns:a14="http://schemas.microsoft.com/office/drawing/2010/main" val="0"/>
                        </a:ext>
                      </a:extLst>
                    </a:blip>
                    <a:stretch>
                      <a:fillRect/>
                    </a:stretch>
                  </pic:blipFill>
                  <pic:spPr>
                    <a:xfrm>
                      <a:off x="0" y="0"/>
                      <a:ext cx="2705100" cy="3886327"/>
                    </a:xfrm>
                    <a:prstGeom prst="rect">
                      <a:avLst/>
                    </a:prstGeom>
                  </pic:spPr>
                </pic:pic>
              </a:graphicData>
            </a:graphic>
          </wp:inline>
        </w:drawing>
      </w:r>
    </w:p>
    <w:p w14:paraId="10B37D87" w14:textId="34CD3AA2" w:rsidR="00033829" w:rsidRPr="00190706" w:rsidRDefault="00190706" w:rsidP="00190706">
      <w:pPr>
        <w:pStyle w:val="figurecaptions"/>
      </w:pPr>
      <w:r>
        <w:tab/>
        <w:t>Fig. 11 - The developed FPGA programme: Monitoring selected signals using analogue output module.</w:t>
      </w:r>
    </w:p>
    <w:p w14:paraId="159BA7C6" w14:textId="0CB3BF4A" w:rsidR="00BC4B90" w:rsidRPr="00BC4B90" w:rsidRDefault="00C53714" w:rsidP="00DF36C2">
      <w:pPr>
        <w:pStyle w:val="figurecaptions"/>
      </w:pPr>
      <w:r>
        <w:t>.</w:t>
      </w:r>
    </w:p>
    <w:p w14:paraId="5B758211" w14:textId="7AB85340" w:rsidR="00CA1114" w:rsidRDefault="00CA1114">
      <w:pPr>
        <w:spacing w:after="160" w:line="259" w:lineRule="auto"/>
        <w:contextualSpacing w:val="0"/>
        <w:jc w:val="left"/>
      </w:pPr>
      <w:r>
        <w:br w:type="page"/>
      </w:r>
    </w:p>
    <w:p w14:paraId="465FD2A0" w14:textId="65990E6B" w:rsidR="008100CC" w:rsidRDefault="00B63EDB" w:rsidP="008100CC">
      <w:pPr>
        <w:pStyle w:val="Heading1"/>
      </w:pPr>
      <w:bookmarkStart w:id="13" w:name="_Toc107247020"/>
      <w:r>
        <w:lastRenderedPageBreak/>
        <w:t>Experimental results</w:t>
      </w:r>
      <w:bookmarkEnd w:id="13"/>
    </w:p>
    <w:p w14:paraId="464C6424" w14:textId="62DE265A" w:rsidR="00C8012E" w:rsidRDefault="00BD6CEE" w:rsidP="00BD6CEE">
      <w:pPr>
        <w:spacing w:after="160" w:line="259" w:lineRule="auto"/>
        <w:contextualSpacing w:val="0"/>
      </w:pPr>
      <w:r>
        <w:t>The MMC-FB has been tested in various DC loads (I</w:t>
      </w:r>
      <w:r>
        <w:rPr>
          <w:vertAlign w:val="subscript"/>
        </w:rPr>
        <w:t>DC</w:t>
      </w:r>
      <w:r>
        <w:t xml:space="preserve"> = 0.5 A, 0.7 A, 1.4 A, and 2 A). </w:t>
      </w:r>
      <w:r w:rsidR="00693F91">
        <w:t xml:space="preserve">In this section, the demonstrator performance is </w:t>
      </w:r>
      <w:r w:rsidR="00CC5094">
        <w:t>investigated</w:t>
      </w:r>
      <w:r w:rsidR="00693F91">
        <w:t xml:space="preserve"> when the converter is </w:t>
      </w:r>
      <w:r w:rsidR="00D554F5">
        <w:t xml:space="preserve">loaded by the </w:t>
      </w:r>
      <w:r w:rsidR="00483176">
        <w:t xml:space="preserve">DC </w:t>
      </w:r>
      <w:r w:rsidR="00D554F5">
        <w:t>electronic load in constant current mode (I</w:t>
      </w:r>
      <w:r w:rsidR="00D554F5">
        <w:rPr>
          <w:vertAlign w:val="subscript"/>
        </w:rPr>
        <w:t>DC</w:t>
      </w:r>
      <w:r w:rsidR="00D554F5">
        <w:t xml:space="preserve"> =</w:t>
      </w:r>
      <w:r w:rsidR="00693F91">
        <w:t xml:space="preserve"> 0.5 A</w:t>
      </w:r>
      <w:r w:rsidR="00D554F5">
        <w:t>)</w:t>
      </w:r>
      <w:r w:rsidR="00693F91">
        <w:t xml:space="preserve">. The set point for </w:t>
      </w:r>
      <w:r w:rsidR="00693F91" w:rsidRPr="00693F91">
        <w:t>the submodules’ voltage</w:t>
      </w:r>
      <w:r w:rsidR="00693F91">
        <w:t xml:space="preserve"> is 175 V, which is equivalent to 350 V at the DC bus.</w:t>
      </w:r>
    </w:p>
    <w:p w14:paraId="4FF6FCD1" w14:textId="059EBEFE" w:rsidR="00AC3DF6" w:rsidRDefault="00AC3DF6" w:rsidP="00CD6054">
      <w:pPr>
        <w:spacing w:after="160" w:line="259" w:lineRule="auto"/>
        <w:contextualSpacing w:val="0"/>
      </w:pPr>
      <w:r w:rsidRPr="00BC4B90">
        <w:t xml:space="preserve">Fig </w:t>
      </w:r>
      <w:r w:rsidR="00CE077E">
        <w:t>12</w:t>
      </w:r>
      <w:r w:rsidRPr="00BC4B90">
        <w:t xml:space="preserve"> depicts the output DC voltage</w:t>
      </w:r>
      <w:r w:rsidR="00306577">
        <w:t xml:space="preserve">, which </w:t>
      </w:r>
      <w:r w:rsidRPr="00BC4B90">
        <w:t>is quite smooth and has 6 V peak-peak ripple (1.74%). The actual average voltage is 344 V, as there are voltage drops on the elements between the submodules and the DC bus, and the controller only regulates the submodule voltages.</w:t>
      </w:r>
    </w:p>
    <w:p w14:paraId="62C6444F" w14:textId="77777777" w:rsidR="008B059A" w:rsidRPr="00BC4B90" w:rsidRDefault="008B059A" w:rsidP="008B059A">
      <w:pPr>
        <w:spacing w:after="160" w:line="259" w:lineRule="auto"/>
        <w:contextualSpacing w:val="0"/>
        <w:jc w:val="center"/>
      </w:pPr>
      <w:r w:rsidRPr="00BC4B90">
        <w:rPr>
          <w:noProof/>
          <w:lang w:val="en-US"/>
        </w:rPr>
        <w:drawing>
          <wp:inline distT="0" distB="0" distL="0" distR="0" wp14:anchorId="4A350FFB" wp14:editId="70B2F303">
            <wp:extent cx="4455425" cy="3071004"/>
            <wp:effectExtent l="0" t="0" r="2540" b="0"/>
            <wp:docPr id="12" name="Picture 1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able, Excel&#10;&#10;Description automatically generated"/>
                    <pic:cNvPicPr/>
                  </pic:nvPicPr>
                  <pic:blipFill rotWithShape="1">
                    <a:blip r:embed="rId23"/>
                    <a:srcRect r="12958"/>
                    <a:stretch/>
                  </pic:blipFill>
                  <pic:spPr bwMode="auto">
                    <a:xfrm>
                      <a:off x="0" y="0"/>
                      <a:ext cx="4527782" cy="3120878"/>
                    </a:xfrm>
                    <a:prstGeom prst="rect">
                      <a:avLst/>
                    </a:prstGeom>
                    <a:ln>
                      <a:noFill/>
                    </a:ln>
                    <a:extLst>
                      <a:ext uri="{53640926-AAD7-44D8-BBD7-CCE9431645EC}">
                        <a14:shadowObscured xmlns:a14="http://schemas.microsoft.com/office/drawing/2010/main"/>
                      </a:ext>
                    </a:extLst>
                  </pic:spPr>
                </pic:pic>
              </a:graphicData>
            </a:graphic>
          </wp:inline>
        </w:drawing>
      </w:r>
    </w:p>
    <w:p w14:paraId="3611C52E" w14:textId="1C21AA56" w:rsidR="008B059A" w:rsidRPr="00BC4B90" w:rsidRDefault="008B059A" w:rsidP="008B059A">
      <w:pPr>
        <w:pStyle w:val="figurecaptions"/>
      </w:pPr>
      <w:r w:rsidRPr="00BC4B90">
        <w:t xml:space="preserve">Fig. </w:t>
      </w:r>
      <w:r>
        <w:t>12</w:t>
      </w:r>
      <w:r w:rsidRPr="00BC4B90">
        <w:t xml:space="preserve"> </w:t>
      </w:r>
      <w:r>
        <w:t>-</w:t>
      </w:r>
      <w:r w:rsidRPr="00BC4B90">
        <w:t xml:space="preserve"> DC voltage (orange) and DC current (red – 1 A on scope = 5 A</w:t>
      </w:r>
      <w:r>
        <w:t xml:space="preserve"> in reality</w:t>
      </w:r>
      <w:r w:rsidRPr="00BC4B90">
        <w:t>).</w:t>
      </w:r>
    </w:p>
    <w:p w14:paraId="514DB4C4" w14:textId="0F6FA5D1" w:rsidR="00AC3DF6" w:rsidRPr="00BC4B90" w:rsidRDefault="00AC3DF6" w:rsidP="000E381B">
      <w:pPr>
        <w:spacing w:after="160" w:line="259" w:lineRule="auto"/>
        <w:contextualSpacing w:val="0"/>
      </w:pPr>
      <w:r w:rsidRPr="00BC4B90">
        <w:t xml:space="preserve">Fig. </w:t>
      </w:r>
      <w:r w:rsidR="00CE077E">
        <w:t>13</w:t>
      </w:r>
      <w:r w:rsidRPr="00BC4B90">
        <w:t xml:space="preserve"> illustrates the AC phase currents at the output of the autotransformer (converter side</w:t>
      </w:r>
      <w:r w:rsidR="00483176">
        <w:t xml:space="preserve"> - I</w:t>
      </w:r>
      <w:r w:rsidR="00483176">
        <w:rPr>
          <w:vertAlign w:val="subscript"/>
        </w:rPr>
        <w:t>U</w:t>
      </w:r>
      <w:r w:rsidR="00483176">
        <w:t>, I</w:t>
      </w:r>
      <w:r w:rsidR="00483176">
        <w:rPr>
          <w:vertAlign w:val="subscript"/>
        </w:rPr>
        <w:t>V</w:t>
      </w:r>
      <w:r w:rsidR="00483176">
        <w:t>, I</w:t>
      </w:r>
      <w:r w:rsidR="00483176">
        <w:rPr>
          <w:vertAlign w:val="subscript"/>
        </w:rPr>
        <w:t>W</w:t>
      </w:r>
      <w:r w:rsidRPr="00BC4B90">
        <w:t>) and the voltage of phase U with respect to neutral (V</w:t>
      </w:r>
      <w:r w:rsidRPr="00BC4B90">
        <w:rPr>
          <w:vertAlign w:val="subscript"/>
        </w:rPr>
        <w:t>UN</w:t>
      </w:r>
      <w:r w:rsidRPr="00BC4B90">
        <w:t xml:space="preserve">). It can be seen that the converter draws balanced currents, and the currents are nearly sinusoidal. In addition, current of phase </w:t>
      </w:r>
      <w:r w:rsidR="007D09F0">
        <w:t>(</w:t>
      </w:r>
      <w:r w:rsidR="007D09F0" w:rsidRPr="007D09F0">
        <w:t>I</w:t>
      </w:r>
      <w:r w:rsidR="007D09F0">
        <w:rPr>
          <w:vertAlign w:val="subscript"/>
        </w:rPr>
        <w:t>U</w:t>
      </w:r>
      <w:r w:rsidR="007D09F0">
        <w:t>)</w:t>
      </w:r>
      <w:r w:rsidRPr="00BC4B90">
        <w:t xml:space="preserve"> is in phase with V</w:t>
      </w:r>
      <w:r w:rsidRPr="00BC4B90">
        <w:rPr>
          <w:vertAlign w:val="subscript"/>
        </w:rPr>
        <w:t>UN</w:t>
      </w:r>
      <w:r w:rsidR="00376E9E">
        <w:rPr>
          <w:vertAlign w:val="subscript"/>
        </w:rPr>
        <w:t xml:space="preserve"> </w:t>
      </w:r>
      <w:r w:rsidR="00376E9E">
        <w:t>(Fig. 1</w:t>
      </w:r>
      <w:r w:rsidR="00CE077E">
        <w:t>4</w:t>
      </w:r>
      <w:r w:rsidR="00376E9E">
        <w:t>)</w:t>
      </w:r>
      <w:r w:rsidRPr="00BC4B90">
        <w:t xml:space="preserve">, showing that the </w:t>
      </w:r>
      <w:r w:rsidR="000E381B">
        <w:t>current control loop work</w:t>
      </w:r>
      <w:r w:rsidR="005C5DDE">
        <w:t>s</w:t>
      </w:r>
      <w:r w:rsidR="000E381B">
        <w:t xml:space="preserve"> properly and</w:t>
      </w:r>
      <w:r w:rsidR="000E381B" w:rsidRPr="00BC4B90">
        <w:t xml:space="preserve"> </w:t>
      </w:r>
      <w:r w:rsidR="000E381B">
        <w:t>keeps the r</w:t>
      </w:r>
      <w:r w:rsidRPr="00BC4B90">
        <w:t xml:space="preserve">eactive power consumption in output side of the autotransformer </w:t>
      </w:r>
      <w:r w:rsidR="000E381B">
        <w:t>to</w:t>
      </w:r>
      <w:r w:rsidRPr="00BC4B90">
        <w:t xml:space="preserve"> nearly zero</w:t>
      </w:r>
      <w:r w:rsidR="003D3818">
        <w:t>.</w:t>
      </w:r>
    </w:p>
    <w:p w14:paraId="46E26A51" w14:textId="33A6994F" w:rsidR="00AC3DF6" w:rsidRPr="00BC4B90" w:rsidRDefault="005C1A3E" w:rsidP="00AC3DF6">
      <w:pPr>
        <w:spacing w:after="160" w:line="259" w:lineRule="auto"/>
        <w:contextualSpacing w:val="0"/>
        <w:jc w:val="center"/>
      </w:pPr>
      <w:r>
        <w:rPr>
          <w:noProof/>
          <w:lang w:val="en-US"/>
        </w:rPr>
        <w:lastRenderedPageBreak/>
        <w:drawing>
          <wp:inline distT="0" distB="0" distL="0" distR="0" wp14:anchorId="1954331C" wp14:editId="2FB877DA">
            <wp:extent cx="4615132" cy="2491232"/>
            <wp:effectExtent l="0" t="0" r="0" b="4445"/>
            <wp:docPr id="7" name="Picture 7" descr="Fig. 13 - A phase voltage and three phase currents at DC load of 0.5 A (CH1: IU, CH2: IV, CH3: IW, CH4: V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png"/>
                    <pic:cNvPicPr/>
                  </pic:nvPicPr>
                  <pic:blipFill rotWithShape="1">
                    <a:blip r:embed="rId24">
                      <a:extLst>
                        <a:ext uri="{28A0092B-C50C-407E-A947-70E740481C1C}">
                          <a14:useLocalDpi xmlns:a14="http://schemas.microsoft.com/office/drawing/2010/main" val="0"/>
                        </a:ext>
                      </a:extLst>
                    </a:blip>
                    <a:srcRect t="3270" b="10876"/>
                    <a:stretch/>
                  </pic:blipFill>
                  <pic:spPr bwMode="auto">
                    <a:xfrm>
                      <a:off x="0" y="0"/>
                      <a:ext cx="4710384" cy="2542649"/>
                    </a:xfrm>
                    <a:prstGeom prst="rect">
                      <a:avLst/>
                    </a:prstGeom>
                    <a:ln>
                      <a:noFill/>
                    </a:ln>
                    <a:extLst>
                      <a:ext uri="{53640926-AAD7-44D8-BBD7-CCE9431645EC}">
                        <a14:shadowObscured xmlns:a14="http://schemas.microsoft.com/office/drawing/2010/main"/>
                      </a:ext>
                    </a:extLst>
                  </pic:spPr>
                </pic:pic>
              </a:graphicData>
            </a:graphic>
          </wp:inline>
        </w:drawing>
      </w:r>
    </w:p>
    <w:p w14:paraId="0A4D3BAC" w14:textId="2E25152C" w:rsidR="00AC3DF6" w:rsidRDefault="00AC3DF6" w:rsidP="002B3881">
      <w:pPr>
        <w:pStyle w:val="figurecaptions"/>
      </w:pPr>
      <w:r w:rsidRPr="00BC4B90">
        <w:t xml:space="preserve">Fig. </w:t>
      </w:r>
      <w:r w:rsidR="00CE077E">
        <w:t>13</w:t>
      </w:r>
      <w:r w:rsidRPr="00BC4B90">
        <w:t xml:space="preserve"> </w:t>
      </w:r>
      <w:r w:rsidR="00CE077E">
        <w:t>-</w:t>
      </w:r>
      <w:r w:rsidRPr="00BC4B90">
        <w:t xml:space="preserve"> A phase voltage and three phase currents at DC load of 0.5 A</w:t>
      </w:r>
      <w:r w:rsidR="002E102A">
        <w:t xml:space="preserve"> (CH1: I</w:t>
      </w:r>
      <w:r w:rsidR="002E102A">
        <w:rPr>
          <w:vertAlign w:val="subscript"/>
        </w:rPr>
        <w:t>U</w:t>
      </w:r>
      <w:r w:rsidR="002E102A">
        <w:t>, CH2: I</w:t>
      </w:r>
      <w:r w:rsidR="002E102A">
        <w:rPr>
          <w:vertAlign w:val="subscript"/>
        </w:rPr>
        <w:t>V</w:t>
      </w:r>
      <w:r w:rsidR="002E102A">
        <w:t>,</w:t>
      </w:r>
      <w:r w:rsidR="00061B6F">
        <w:t xml:space="preserve"> </w:t>
      </w:r>
      <w:r w:rsidR="002E102A">
        <w:t>CH3: I</w:t>
      </w:r>
      <w:r w:rsidR="002E102A">
        <w:rPr>
          <w:vertAlign w:val="subscript"/>
        </w:rPr>
        <w:t>W</w:t>
      </w:r>
      <w:r w:rsidR="002E102A">
        <w:t>, CH4: V</w:t>
      </w:r>
      <w:r w:rsidR="002E102A">
        <w:rPr>
          <w:vertAlign w:val="subscript"/>
        </w:rPr>
        <w:t>UN</w:t>
      </w:r>
      <w:r w:rsidR="002E102A">
        <w:t>)</w:t>
      </w:r>
      <w:r w:rsidRPr="00BC4B90">
        <w:t>.</w:t>
      </w:r>
    </w:p>
    <w:p w14:paraId="7B1C023D" w14:textId="7C8ECD20" w:rsidR="00B2575A" w:rsidRDefault="00B2575A" w:rsidP="002B3881">
      <w:pPr>
        <w:pStyle w:val="figurecaptions"/>
      </w:pPr>
    </w:p>
    <w:p w14:paraId="0D604548" w14:textId="044BC12A" w:rsidR="00B2575A" w:rsidRDefault="00DA7BCA" w:rsidP="002B3881">
      <w:pPr>
        <w:pStyle w:val="figurecaptions"/>
      </w:pPr>
      <w:r>
        <w:rPr>
          <w:noProof/>
          <w:lang w:val="en-US"/>
        </w:rPr>
        <w:drawing>
          <wp:inline distT="0" distB="0" distL="0" distR="0" wp14:anchorId="693E0806" wp14:editId="7347EC39">
            <wp:extent cx="4701396" cy="2501782"/>
            <wp:effectExtent l="0" t="0" r="4445" b="0"/>
            <wp:docPr id="8" name="Picture 8" descr="Fig. 14 - Zero reactive power consumption in output side of the autotransformer (CH1: IU and CH2: V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png"/>
                    <pic:cNvPicPr/>
                  </pic:nvPicPr>
                  <pic:blipFill rotWithShape="1">
                    <a:blip r:embed="rId25">
                      <a:extLst>
                        <a:ext uri="{28A0092B-C50C-407E-A947-70E740481C1C}">
                          <a14:useLocalDpi xmlns:a14="http://schemas.microsoft.com/office/drawing/2010/main" val="0"/>
                        </a:ext>
                      </a:extLst>
                    </a:blip>
                    <a:srcRect t="4756" b="10608"/>
                    <a:stretch/>
                  </pic:blipFill>
                  <pic:spPr bwMode="auto">
                    <a:xfrm>
                      <a:off x="0" y="0"/>
                      <a:ext cx="4721207" cy="2512324"/>
                    </a:xfrm>
                    <a:prstGeom prst="rect">
                      <a:avLst/>
                    </a:prstGeom>
                    <a:ln>
                      <a:noFill/>
                    </a:ln>
                    <a:extLst>
                      <a:ext uri="{53640926-AAD7-44D8-BBD7-CCE9431645EC}">
                        <a14:shadowObscured xmlns:a14="http://schemas.microsoft.com/office/drawing/2010/main"/>
                      </a:ext>
                    </a:extLst>
                  </pic:spPr>
                </pic:pic>
              </a:graphicData>
            </a:graphic>
          </wp:inline>
        </w:drawing>
      </w:r>
    </w:p>
    <w:p w14:paraId="663126C8" w14:textId="2865E9B2" w:rsidR="00690EFC" w:rsidRDefault="00690EFC" w:rsidP="00BA50A8">
      <w:pPr>
        <w:pStyle w:val="figurecaptions"/>
      </w:pPr>
      <w:r w:rsidRPr="00BC4B90">
        <w:t xml:space="preserve">Fig. </w:t>
      </w:r>
      <w:r>
        <w:t>1</w:t>
      </w:r>
      <w:r w:rsidR="00CE077E">
        <w:t>4</w:t>
      </w:r>
      <w:r w:rsidRPr="00BC4B90">
        <w:t xml:space="preserve"> </w:t>
      </w:r>
      <w:r w:rsidR="00CE077E">
        <w:t>-</w:t>
      </w:r>
      <w:r w:rsidR="007B1E91">
        <w:t xml:space="preserve"> Zero</w:t>
      </w:r>
      <w:r w:rsidRPr="00690EFC">
        <w:t xml:space="preserve"> </w:t>
      </w:r>
      <w:r w:rsidR="007B1E91" w:rsidRPr="007B1E91">
        <w:t>reactive power consumption in output side of the autotransformer</w:t>
      </w:r>
      <w:r w:rsidR="007B1E91">
        <w:t xml:space="preserve"> (CH1: </w:t>
      </w:r>
      <w:r>
        <w:t>I</w:t>
      </w:r>
      <w:r>
        <w:rPr>
          <w:vertAlign w:val="subscript"/>
        </w:rPr>
        <w:t>U</w:t>
      </w:r>
      <w:r w:rsidR="007B1E91">
        <w:t xml:space="preserve"> and CH2:</w:t>
      </w:r>
      <w:r>
        <w:t xml:space="preserve"> V</w:t>
      </w:r>
      <w:r>
        <w:rPr>
          <w:vertAlign w:val="subscript"/>
        </w:rPr>
        <w:t>UN</w:t>
      </w:r>
      <w:r w:rsidR="00E721CC">
        <w:t>.</w:t>
      </w:r>
    </w:p>
    <w:p w14:paraId="4F2A2AB7" w14:textId="1720C93D" w:rsidR="00B5645C" w:rsidRDefault="00FD643A" w:rsidP="008B4112">
      <w:r>
        <w:t>The voltage of top arm in phase U (</w:t>
      </w:r>
      <w:proofErr w:type="gramStart"/>
      <w:r>
        <w:t>V</w:t>
      </w:r>
      <w:r>
        <w:rPr>
          <w:vertAlign w:val="subscript"/>
        </w:rPr>
        <w:t>U,top</w:t>
      </w:r>
      <w:proofErr w:type="gramEnd"/>
      <w:r>
        <w:t xml:space="preserve">) </w:t>
      </w:r>
      <w:r w:rsidR="00F455F5">
        <w:t>is</w:t>
      </w:r>
      <w:r>
        <w:t xml:space="preserve"> presented in Fig. 1</w:t>
      </w:r>
      <w:r w:rsidR="00CE077E">
        <w:t>5</w:t>
      </w:r>
      <w:r w:rsidR="009A549B">
        <w:t xml:space="preserve">, showing that the </w:t>
      </w:r>
      <w:r w:rsidR="00D47674">
        <w:t xml:space="preserve">arm voltage has three levels as expected, and the average of the arm voltage is approximately equal to </w:t>
      </w:r>
      <w:r w:rsidR="0072061E">
        <w:t xml:space="preserve">half of the DC bus voltage. </w:t>
      </w:r>
      <w:r w:rsidR="00B5645C">
        <w:t xml:space="preserve">The voltage of top and bottom arm of phase U </w:t>
      </w:r>
      <w:r w:rsidR="005E2ED8">
        <w:t>are</w:t>
      </w:r>
      <w:r w:rsidR="00B5645C">
        <w:t xml:space="preserve"> demonstrated in Fig. 1</w:t>
      </w:r>
      <w:r w:rsidR="00CE077E">
        <w:t>6</w:t>
      </w:r>
      <w:r w:rsidR="005E2ED8">
        <w:t>, which</w:t>
      </w:r>
      <w:r w:rsidR="00F22463">
        <w:t xml:space="preserve"> are</w:t>
      </w:r>
      <w:r w:rsidR="005E2ED8">
        <w:t xml:space="preserve"> </w:t>
      </w:r>
      <w:r w:rsidR="00B5645C">
        <w:t>180 degrees out of phase.</w:t>
      </w:r>
    </w:p>
    <w:p w14:paraId="4BE013F0" w14:textId="6030EE9A" w:rsidR="009A549B" w:rsidRPr="00ED10C8" w:rsidRDefault="00F455F5" w:rsidP="00B5645C">
      <w:pPr>
        <w:spacing w:after="160" w:line="259" w:lineRule="auto"/>
        <w:contextualSpacing w:val="0"/>
        <w:jc w:val="center"/>
        <w:rPr>
          <w:iCs/>
          <w:sz w:val="22"/>
        </w:rPr>
      </w:pPr>
      <w:r>
        <w:rPr>
          <w:iCs/>
          <w:noProof/>
          <w:sz w:val="22"/>
          <w:lang w:val="en-US"/>
        </w:rPr>
        <w:lastRenderedPageBreak/>
        <w:drawing>
          <wp:inline distT="0" distB="0" distL="0" distR="0" wp14:anchorId="503E69EE" wp14:editId="15D01A1D">
            <wp:extent cx="4940700" cy="2634018"/>
            <wp:effectExtent l="0" t="0" r="0" b="0"/>
            <wp:docPr id="14" name="Picture 14" descr="Fig. 15 - The voltage of top arm in phase U (VU,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ope_0.png"/>
                    <pic:cNvPicPr/>
                  </pic:nvPicPr>
                  <pic:blipFill>
                    <a:blip r:embed="rId26">
                      <a:extLst>
                        <a:ext uri="{28A0092B-C50C-407E-A947-70E740481C1C}">
                          <a14:useLocalDpi xmlns:a14="http://schemas.microsoft.com/office/drawing/2010/main" val="0"/>
                        </a:ext>
                      </a:extLst>
                    </a:blip>
                    <a:stretch>
                      <a:fillRect/>
                    </a:stretch>
                  </pic:blipFill>
                  <pic:spPr>
                    <a:xfrm>
                      <a:off x="0" y="0"/>
                      <a:ext cx="4955800" cy="2642068"/>
                    </a:xfrm>
                    <a:prstGeom prst="rect">
                      <a:avLst/>
                    </a:prstGeom>
                  </pic:spPr>
                </pic:pic>
              </a:graphicData>
            </a:graphic>
          </wp:inline>
        </w:drawing>
      </w:r>
    </w:p>
    <w:p w14:paraId="5F8C14DD" w14:textId="6C4C4808" w:rsidR="00BA50A8" w:rsidRDefault="009A549B" w:rsidP="006B714B">
      <w:pPr>
        <w:pStyle w:val="figurecaptions"/>
      </w:pPr>
      <w:r>
        <w:t>Fig. 1</w:t>
      </w:r>
      <w:r w:rsidR="00CE077E">
        <w:t>5</w:t>
      </w:r>
      <w:r>
        <w:t xml:space="preserve"> - </w:t>
      </w:r>
      <w:r w:rsidRPr="009A549B">
        <w:t xml:space="preserve">The </w:t>
      </w:r>
      <w:r w:rsidRPr="006B714B">
        <w:t>voltage</w:t>
      </w:r>
      <w:r w:rsidRPr="009A549B">
        <w:t xml:space="preserve"> of top arm in phase U</w:t>
      </w:r>
      <w:r w:rsidR="00B5645C">
        <w:t xml:space="preserve"> </w:t>
      </w:r>
      <w:r w:rsidR="00B5645C">
        <w:rPr>
          <w:iCs/>
        </w:rPr>
        <w:t>(</w:t>
      </w:r>
      <w:proofErr w:type="gramStart"/>
      <w:r w:rsidR="00B5645C">
        <w:rPr>
          <w:iCs/>
        </w:rPr>
        <w:t>V</w:t>
      </w:r>
      <w:r w:rsidR="00B5645C">
        <w:rPr>
          <w:iCs/>
          <w:vertAlign w:val="subscript"/>
        </w:rPr>
        <w:t>U,top</w:t>
      </w:r>
      <w:proofErr w:type="gramEnd"/>
      <w:r w:rsidR="00B5645C">
        <w:rPr>
          <w:iCs/>
        </w:rPr>
        <w:t>)</w:t>
      </w:r>
      <w:r w:rsidR="00F455F5">
        <w:t>.</w:t>
      </w:r>
    </w:p>
    <w:p w14:paraId="63870B1E" w14:textId="537812A5" w:rsidR="00BA50A8" w:rsidRDefault="00B5645C" w:rsidP="00B5645C">
      <w:pPr>
        <w:spacing w:after="160" w:line="259" w:lineRule="auto"/>
        <w:contextualSpacing w:val="0"/>
        <w:jc w:val="center"/>
        <w:rPr>
          <w:i/>
          <w:sz w:val="22"/>
        </w:rPr>
      </w:pPr>
      <w:r>
        <w:rPr>
          <w:i/>
          <w:noProof/>
          <w:sz w:val="22"/>
          <w:lang w:val="en-US"/>
        </w:rPr>
        <w:drawing>
          <wp:inline distT="0" distB="0" distL="0" distR="0" wp14:anchorId="407034EF" wp14:editId="08A8E066">
            <wp:extent cx="4951562" cy="2602506"/>
            <wp:effectExtent l="0" t="0" r="1905" b="7620"/>
            <wp:docPr id="15" name="Picture 15" descr="Fig. 16 - The voltage of top and bottom arm in phase U (CH2: VU,top , CH1: VU,b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ope_1.png"/>
                    <pic:cNvPicPr/>
                  </pic:nvPicPr>
                  <pic:blipFill>
                    <a:blip r:embed="rId27">
                      <a:extLst>
                        <a:ext uri="{28A0092B-C50C-407E-A947-70E740481C1C}">
                          <a14:useLocalDpi xmlns:a14="http://schemas.microsoft.com/office/drawing/2010/main" val="0"/>
                        </a:ext>
                      </a:extLst>
                    </a:blip>
                    <a:stretch>
                      <a:fillRect/>
                    </a:stretch>
                  </pic:blipFill>
                  <pic:spPr>
                    <a:xfrm>
                      <a:off x="0" y="0"/>
                      <a:ext cx="4986768" cy="2621010"/>
                    </a:xfrm>
                    <a:prstGeom prst="rect">
                      <a:avLst/>
                    </a:prstGeom>
                  </pic:spPr>
                </pic:pic>
              </a:graphicData>
            </a:graphic>
          </wp:inline>
        </w:drawing>
      </w:r>
    </w:p>
    <w:p w14:paraId="5CAEEE59" w14:textId="05C7B7E1" w:rsidR="00B5645C" w:rsidRDefault="00B5645C" w:rsidP="006B714B">
      <w:pPr>
        <w:pStyle w:val="figurecaptions"/>
      </w:pPr>
      <w:r>
        <w:t>Fig. 1</w:t>
      </w:r>
      <w:r w:rsidR="00CE077E">
        <w:t>6</w:t>
      </w:r>
      <w:r>
        <w:t xml:space="preserve"> - </w:t>
      </w:r>
      <w:r w:rsidRPr="009A549B">
        <w:t>The voltage of top</w:t>
      </w:r>
      <w:r w:rsidR="004F35CD">
        <w:t xml:space="preserve"> and bottom</w:t>
      </w:r>
      <w:r w:rsidRPr="009A549B">
        <w:t xml:space="preserve"> arm in phase U</w:t>
      </w:r>
      <w:r>
        <w:t xml:space="preserve"> </w:t>
      </w:r>
      <w:r>
        <w:rPr>
          <w:iCs/>
        </w:rPr>
        <w:t>(</w:t>
      </w:r>
      <w:r w:rsidR="004F35CD">
        <w:rPr>
          <w:iCs/>
        </w:rPr>
        <w:t xml:space="preserve">CH2: </w:t>
      </w:r>
      <w:proofErr w:type="gramStart"/>
      <w:r>
        <w:rPr>
          <w:iCs/>
        </w:rPr>
        <w:t>V</w:t>
      </w:r>
      <w:r>
        <w:rPr>
          <w:iCs/>
          <w:vertAlign w:val="subscript"/>
        </w:rPr>
        <w:t>U,top</w:t>
      </w:r>
      <w:proofErr w:type="gramEnd"/>
      <w:r w:rsidR="004F35CD">
        <w:rPr>
          <w:iCs/>
        </w:rPr>
        <w:t xml:space="preserve"> , CH1:</w:t>
      </w:r>
      <w:r w:rsidR="004F35CD" w:rsidRPr="004F35CD">
        <w:rPr>
          <w:iCs/>
        </w:rPr>
        <w:t xml:space="preserve"> </w:t>
      </w:r>
      <w:r w:rsidR="004F35CD">
        <w:rPr>
          <w:iCs/>
        </w:rPr>
        <w:t>V</w:t>
      </w:r>
      <w:r w:rsidR="004F35CD">
        <w:rPr>
          <w:iCs/>
          <w:vertAlign w:val="subscript"/>
        </w:rPr>
        <w:t>U,bot</w:t>
      </w:r>
      <w:r w:rsidR="004F35CD">
        <w:rPr>
          <w:iCs/>
        </w:rPr>
        <w:t xml:space="preserve"> </w:t>
      </w:r>
      <w:r>
        <w:rPr>
          <w:iCs/>
        </w:rPr>
        <w:t>)</w:t>
      </w:r>
      <w:r>
        <w:t>.</w:t>
      </w:r>
    </w:p>
    <w:p w14:paraId="60D161B9" w14:textId="6CFFBF57" w:rsidR="002A6110" w:rsidRDefault="005F47AF" w:rsidP="000D3A5C">
      <w:pPr>
        <w:spacing w:after="160" w:line="259" w:lineRule="auto"/>
        <w:contextualSpacing w:val="0"/>
        <w:rPr>
          <w:iCs/>
          <w:sz w:val="22"/>
        </w:rPr>
      </w:pPr>
      <w:r>
        <w:rPr>
          <w:iCs/>
          <w:sz w:val="22"/>
        </w:rPr>
        <w:t>Fig. 1</w:t>
      </w:r>
      <w:r w:rsidR="00CE077E">
        <w:rPr>
          <w:iCs/>
          <w:sz w:val="22"/>
        </w:rPr>
        <w:t>7</w:t>
      </w:r>
      <w:r>
        <w:rPr>
          <w:iCs/>
          <w:sz w:val="22"/>
        </w:rPr>
        <w:t xml:space="preserve"> </w:t>
      </w:r>
      <w:r w:rsidR="002A6110">
        <w:rPr>
          <w:iCs/>
          <w:sz w:val="22"/>
        </w:rPr>
        <w:t>depict</w:t>
      </w:r>
      <w:r w:rsidR="00785A76">
        <w:rPr>
          <w:iCs/>
          <w:sz w:val="22"/>
        </w:rPr>
        <w:t>s</w:t>
      </w:r>
      <w:r w:rsidR="002A6110">
        <w:rPr>
          <w:iCs/>
          <w:sz w:val="22"/>
        </w:rPr>
        <w:t xml:space="preserve"> the arm current of the top arm in phase U (</w:t>
      </w:r>
      <w:proofErr w:type="gramStart"/>
      <w:r w:rsidR="002A6110">
        <w:rPr>
          <w:iCs/>
          <w:sz w:val="22"/>
        </w:rPr>
        <w:t>I</w:t>
      </w:r>
      <w:r w:rsidR="002A6110">
        <w:rPr>
          <w:iCs/>
          <w:sz w:val="22"/>
          <w:vertAlign w:val="subscript"/>
        </w:rPr>
        <w:t>U,top</w:t>
      </w:r>
      <w:proofErr w:type="gramEnd"/>
      <w:r w:rsidR="002A6110">
        <w:rPr>
          <w:iCs/>
          <w:sz w:val="22"/>
        </w:rPr>
        <w:t>) and its harmonic spectrum</w:t>
      </w:r>
      <w:r w:rsidR="00785A76">
        <w:rPr>
          <w:iCs/>
          <w:sz w:val="22"/>
        </w:rPr>
        <w:t xml:space="preserve">, calculated by </w:t>
      </w:r>
      <w:r w:rsidR="00785A76" w:rsidRPr="00785A76">
        <w:rPr>
          <w:iCs/>
          <w:sz w:val="22"/>
        </w:rPr>
        <w:t>Fast Fourier transform</w:t>
      </w:r>
      <w:r w:rsidR="00785A76">
        <w:rPr>
          <w:iCs/>
          <w:sz w:val="22"/>
        </w:rPr>
        <w:t xml:space="preserve"> (FFT)</w:t>
      </w:r>
      <w:r w:rsidR="002A6110">
        <w:rPr>
          <w:iCs/>
          <w:sz w:val="22"/>
        </w:rPr>
        <w:t>.</w:t>
      </w:r>
      <w:r w:rsidR="00F47FFD">
        <w:rPr>
          <w:iCs/>
          <w:sz w:val="22"/>
        </w:rPr>
        <w:t xml:space="preserve"> The arm current </w:t>
      </w:r>
      <w:r w:rsidR="000D3A5C">
        <w:rPr>
          <w:iCs/>
          <w:sz w:val="22"/>
        </w:rPr>
        <w:t xml:space="preserve">mainly </w:t>
      </w:r>
      <w:r w:rsidR="00F47FFD">
        <w:rPr>
          <w:iCs/>
          <w:sz w:val="22"/>
        </w:rPr>
        <w:t xml:space="preserve">contains the fundamental </w:t>
      </w:r>
      <w:r w:rsidR="000D3A5C">
        <w:rPr>
          <w:iCs/>
          <w:sz w:val="22"/>
        </w:rPr>
        <w:t>harmonic</w:t>
      </w:r>
      <w:r w:rsidR="00F47FFD">
        <w:rPr>
          <w:iCs/>
          <w:sz w:val="22"/>
        </w:rPr>
        <w:t xml:space="preserve"> (50 Hz), and </w:t>
      </w:r>
      <w:r w:rsidR="008A73E4">
        <w:rPr>
          <w:iCs/>
          <w:sz w:val="22"/>
        </w:rPr>
        <w:t>2</w:t>
      </w:r>
      <w:r w:rsidR="008A73E4">
        <w:rPr>
          <w:iCs/>
          <w:sz w:val="22"/>
          <w:vertAlign w:val="superscript"/>
        </w:rPr>
        <w:t>nd</w:t>
      </w:r>
      <w:r w:rsidR="008A73E4">
        <w:rPr>
          <w:iCs/>
          <w:sz w:val="22"/>
        </w:rPr>
        <w:t xml:space="preserve"> </w:t>
      </w:r>
      <w:r w:rsidR="000D3A5C">
        <w:rPr>
          <w:iCs/>
          <w:sz w:val="22"/>
        </w:rPr>
        <w:t xml:space="preserve">harmonic (100 Hz). There are also some harmonic contents around the switching frequency (5 kHz), but their amplitude is negligible. This is also the case for the phase current as shown in Fig. </w:t>
      </w:r>
      <w:r w:rsidR="0036012A">
        <w:rPr>
          <w:iCs/>
          <w:sz w:val="22"/>
        </w:rPr>
        <w:t>1</w:t>
      </w:r>
      <w:r w:rsidR="00CE077E">
        <w:rPr>
          <w:iCs/>
          <w:sz w:val="22"/>
        </w:rPr>
        <w:t>8</w:t>
      </w:r>
      <w:r w:rsidR="000D3A5C">
        <w:rPr>
          <w:iCs/>
          <w:sz w:val="22"/>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A6110" w14:paraId="501C875F" w14:textId="77777777" w:rsidTr="00302033">
        <w:trPr>
          <w:jc w:val="center"/>
        </w:trPr>
        <w:tc>
          <w:tcPr>
            <w:tcW w:w="9016" w:type="dxa"/>
            <w:vAlign w:val="center"/>
          </w:tcPr>
          <w:p w14:paraId="4E55E41A" w14:textId="1849330C" w:rsidR="002A6110" w:rsidRDefault="00975094" w:rsidP="00302033">
            <w:pPr>
              <w:spacing w:after="160" w:line="259" w:lineRule="auto"/>
              <w:contextualSpacing w:val="0"/>
              <w:jc w:val="center"/>
              <w:rPr>
                <w:iCs/>
                <w:sz w:val="22"/>
              </w:rPr>
            </w:pPr>
            <w:r>
              <w:rPr>
                <w:iCs/>
                <w:noProof/>
                <w:sz w:val="22"/>
                <w:lang w:val="en-US"/>
              </w:rPr>
              <w:lastRenderedPageBreak/>
              <w:drawing>
                <wp:inline distT="0" distB="0" distL="0" distR="0" wp14:anchorId="4B38100D" wp14:editId="0EC724D1">
                  <wp:extent cx="5105004" cy="3079630"/>
                  <wp:effectExtent l="0" t="0" r="635" b="6985"/>
                  <wp:docPr id="16" name="Picture 16" descr="Fig. 17- arm current of the top arm in phase U (IU,top) and its harmonic spectrum: (a) FFT span = 100 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ope_10.png"/>
                          <pic:cNvPicPr/>
                        </pic:nvPicPr>
                        <pic:blipFill>
                          <a:blip r:embed="rId28">
                            <a:extLst>
                              <a:ext uri="{28A0092B-C50C-407E-A947-70E740481C1C}">
                                <a14:useLocalDpi xmlns:a14="http://schemas.microsoft.com/office/drawing/2010/main" val="0"/>
                              </a:ext>
                            </a:extLst>
                          </a:blip>
                          <a:stretch>
                            <a:fillRect/>
                          </a:stretch>
                        </pic:blipFill>
                        <pic:spPr>
                          <a:xfrm>
                            <a:off x="0" y="0"/>
                            <a:ext cx="5119975" cy="3088662"/>
                          </a:xfrm>
                          <a:prstGeom prst="rect">
                            <a:avLst/>
                          </a:prstGeom>
                        </pic:spPr>
                      </pic:pic>
                    </a:graphicData>
                  </a:graphic>
                </wp:inline>
              </w:drawing>
            </w:r>
          </w:p>
        </w:tc>
      </w:tr>
      <w:tr w:rsidR="002A6110" w14:paraId="27BC5194" w14:textId="77777777" w:rsidTr="00302033">
        <w:trPr>
          <w:jc w:val="center"/>
        </w:trPr>
        <w:tc>
          <w:tcPr>
            <w:tcW w:w="9016" w:type="dxa"/>
            <w:vAlign w:val="center"/>
          </w:tcPr>
          <w:p w14:paraId="71821DC0" w14:textId="0D52A6A7" w:rsidR="002A6110" w:rsidRDefault="002A6110" w:rsidP="00302033">
            <w:pPr>
              <w:pStyle w:val="figurecaptions"/>
            </w:pPr>
            <w:r>
              <w:t>(a)</w:t>
            </w:r>
          </w:p>
        </w:tc>
      </w:tr>
      <w:tr w:rsidR="002A6110" w14:paraId="4EAAE85E" w14:textId="77777777" w:rsidTr="00302033">
        <w:trPr>
          <w:jc w:val="center"/>
        </w:trPr>
        <w:tc>
          <w:tcPr>
            <w:tcW w:w="9016" w:type="dxa"/>
            <w:vAlign w:val="center"/>
          </w:tcPr>
          <w:p w14:paraId="7E9253EF" w14:textId="53A916B8" w:rsidR="002A6110" w:rsidRDefault="00975094" w:rsidP="00302033">
            <w:pPr>
              <w:spacing w:after="160" w:line="259" w:lineRule="auto"/>
              <w:contextualSpacing w:val="0"/>
              <w:jc w:val="center"/>
              <w:rPr>
                <w:iCs/>
                <w:sz w:val="22"/>
              </w:rPr>
            </w:pPr>
            <w:r>
              <w:rPr>
                <w:iCs/>
                <w:noProof/>
                <w:sz w:val="22"/>
                <w:lang w:val="en-US"/>
              </w:rPr>
              <w:drawing>
                <wp:inline distT="0" distB="0" distL="0" distR="0" wp14:anchorId="18D977CC" wp14:editId="2747F85A">
                  <wp:extent cx="5157216" cy="3094558"/>
                  <wp:effectExtent l="0" t="0" r="5715" b="0"/>
                  <wp:docPr id="17" name="Picture 17" descr="Fig. 17- arm current of the top arm in phase U (IU,top) and its harmonic spectrum: (b) FFT span = 10 kH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ope_9.png"/>
                          <pic:cNvPicPr/>
                        </pic:nvPicPr>
                        <pic:blipFill>
                          <a:blip r:embed="rId29">
                            <a:extLst>
                              <a:ext uri="{28A0092B-C50C-407E-A947-70E740481C1C}">
                                <a14:useLocalDpi xmlns:a14="http://schemas.microsoft.com/office/drawing/2010/main" val="0"/>
                              </a:ext>
                            </a:extLst>
                          </a:blip>
                          <a:stretch>
                            <a:fillRect/>
                          </a:stretch>
                        </pic:blipFill>
                        <pic:spPr>
                          <a:xfrm>
                            <a:off x="0" y="0"/>
                            <a:ext cx="5182506" cy="3109733"/>
                          </a:xfrm>
                          <a:prstGeom prst="rect">
                            <a:avLst/>
                          </a:prstGeom>
                        </pic:spPr>
                      </pic:pic>
                    </a:graphicData>
                  </a:graphic>
                </wp:inline>
              </w:drawing>
            </w:r>
          </w:p>
        </w:tc>
      </w:tr>
      <w:tr w:rsidR="002A6110" w14:paraId="7BF0C1F6" w14:textId="77777777" w:rsidTr="00302033">
        <w:trPr>
          <w:jc w:val="center"/>
        </w:trPr>
        <w:tc>
          <w:tcPr>
            <w:tcW w:w="9016" w:type="dxa"/>
            <w:vAlign w:val="center"/>
          </w:tcPr>
          <w:p w14:paraId="0DA13166" w14:textId="752E3E4B" w:rsidR="002A6110" w:rsidRDefault="002A6110" w:rsidP="00302033">
            <w:pPr>
              <w:pStyle w:val="figurecaptions"/>
            </w:pPr>
            <w:r>
              <w:t>(b)</w:t>
            </w:r>
          </w:p>
        </w:tc>
      </w:tr>
    </w:tbl>
    <w:p w14:paraId="1413B826" w14:textId="17861C10" w:rsidR="00BA50A8" w:rsidRPr="005F47AF" w:rsidRDefault="002A6110" w:rsidP="002A6110">
      <w:pPr>
        <w:pStyle w:val="figurecaptions"/>
      </w:pPr>
      <w:r>
        <w:t>Fig. 1</w:t>
      </w:r>
      <w:r w:rsidR="00CE077E">
        <w:t>7-</w:t>
      </w:r>
      <w:r>
        <w:t xml:space="preserve"> </w:t>
      </w:r>
      <w:r>
        <w:rPr>
          <w:iCs/>
        </w:rPr>
        <w:t>arm current of the top arm in phase U (</w:t>
      </w:r>
      <w:proofErr w:type="gramStart"/>
      <w:r>
        <w:rPr>
          <w:iCs/>
        </w:rPr>
        <w:t>I</w:t>
      </w:r>
      <w:r>
        <w:rPr>
          <w:iCs/>
          <w:vertAlign w:val="subscript"/>
        </w:rPr>
        <w:t>U,top</w:t>
      </w:r>
      <w:proofErr w:type="gramEnd"/>
      <w:r>
        <w:rPr>
          <w:iCs/>
        </w:rPr>
        <w:t>) and its harmonic spectrum: (a) FFT span = 100 Hz; (b) FFT span = 10 kHz</w:t>
      </w:r>
      <w:r w:rsidR="004B4205">
        <w:rPr>
          <w:iCs/>
        </w:rPr>
        <w:t>.</w:t>
      </w:r>
      <w:r>
        <w:rPr>
          <w:iCs/>
        </w:rPr>
        <w:t xml:space="preserve"> </w:t>
      </w:r>
    </w:p>
    <w:p w14:paraId="489E87BB" w14:textId="3BD8E6ED" w:rsidR="00BA50A8" w:rsidRDefault="00CE6FFD" w:rsidP="00CE6FFD">
      <w:pPr>
        <w:spacing w:after="160" w:line="259" w:lineRule="auto"/>
        <w:contextualSpacing w:val="0"/>
        <w:jc w:val="center"/>
        <w:rPr>
          <w:i/>
          <w:sz w:val="22"/>
        </w:rPr>
      </w:pPr>
      <w:r>
        <w:rPr>
          <w:i/>
          <w:noProof/>
          <w:sz w:val="22"/>
          <w:lang w:val="en-US"/>
        </w:rPr>
        <w:lastRenderedPageBreak/>
        <w:drawing>
          <wp:inline distT="0" distB="0" distL="0" distR="0" wp14:anchorId="0B1FD8E9" wp14:editId="60B304D5">
            <wp:extent cx="5313808" cy="2889504"/>
            <wp:effectExtent l="0" t="0" r="1270" b="6350"/>
            <wp:docPr id="18" name="Picture 18" descr="Fig. 18 - Current of phase U (IU) and its harmonic spectrum: FFT span = 10 kH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png"/>
                    <pic:cNvPicPr/>
                  </pic:nvPicPr>
                  <pic:blipFill rotWithShape="1">
                    <a:blip r:embed="rId30">
                      <a:extLst>
                        <a:ext uri="{28A0092B-C50C-407E-A947-70E740481C1C}">
                          <a14:useLocalDpi xmlns:a14="http://schemas.microsoft.com/office/drawing/2010/main" val="0"/>
                        </a:ext>
                      </a:extLst>
                    </a:blip>
                    <a:srcRect t="3654" b="9860"/>
                    <a:stretch/>
                  </pic:blipFill>
                  <pic:spPr bwMode="auto">
                    <a:xfrm>
                      <a:off x="0" y="0"/>
                      <a:ext cx="5331556" cy="2899155"/>
                    </a:xfrm>
                    <a:prstGeom prst="rect">
                      <a:avLst/>
                    </a:prstGeom>
                    <a:ln>
                      <a:noFill/>
                    </a:ln>
                    <a:extLst>
                      <a:ext uri="{53640926-AAD7-44D8-BBD7-CCE9431645EC}">
                        <a14:shadowObscured xmlns:a14="http://schemas.microsoft.com/office/drawing/2010/main"/>
                      </a:ext>
                    </a:extLst>
                  </pic:spPr>
                </pic:pic>
              </a:graphicData>
            </a:graphic>
          </wp:inline>
        </w:drawing>
      </w:r>
    </w:p>
    <w:p w14:paraId="12C7BAD0" w14:textId="6CC01A5F" w:rsidR="00CA1DE7" w:rsidRDefault="00CE6FFD" w:rsidP="00CA1DE7">
      <w:pPr>
        <w:pStyle w:val="figurecaptions"/>
        <w:rPr>
          <w:iCs/>
        </w:rPr>
      </w:pPr>
      <w:r>
        <w:t xml:space="preserve">Fig. </w:t>
      </w:r>
      <w:r w:rsidR="0036012A">
        <w:t>1</w:t>
      </w:r>
      <w:r w:rsidR="00CE077E">
        <w:t>8 -</w:t>
      </w:r>
      <w:r>
        <w:t xml:space="preserve"> </w:t>
      </w:r>
      <w:r>
        <w:rPr>
          <w:iCs/>
        </w:rPr>
        <w:t>Current of phase U (I</w:t>
      </w:r>
      <w:r>
        <w:rPr>
          <w:iCs/>
          <w:vertAlign w:val="subscript"/>
        </w:rPr>
        <w:t>U</w:t>
      </w:r>
      <w:r>
        <w:rPr>
          <w:iCs/>
        </w:rPr>
        <w:t>) and its harmonic spectrum: FFT span = 10 kHz</w:t>
      </w:r>
      <w:r w:rsidR="004B4205">
        <w:rPr>
          <w:iCs/>
        </w:rPr>
        <w:t>.</w:t>
      </w:r>
      <w:r>
        <w:rPr>
          <w:iCs/>
        </w:rPr>
        <w:t xml:space="preserve"> </w:t>
      </w:r>
    </w:p>
    <w:p w14:paraId="37AAE0D3" w14:textId="77777777" w:rsidR="00CA1DE7" w:rsidRDefault="00CA1DE7" w:rsidP="00CA1DE7">
      <w:pPr>
        <w:pStyle w:val="figurecaptions"/>
        <w:rPr>
          <w:iCs/>
        </w:rPr>
      </w:pPr>
    </w:p>
    <w:p w14:paraId="27422CC2" w14:textId="0DBA889E" w:rsidR="005E5402" w:rsidRDefault="00CA1DE7" w:rsidP="00B81FB0">
      <w:pPr>
        <w:pStyle w:val="figurecaptions"/>
        <w:jc w:val="both"/>
        <w:rPr>
          <w:i w:val="0"/>
        </w:rPr>
      </w:pPr>
      <w:r>
        <w:rPr>
          <w:i w:val="0"/>
        </w:rPr>
        <w:t xml:space="preserve">As depicted in Fig. </w:t>
      </w:r>
      <w:r w:rsidR="0036012A">
        <w:rPr>
          <w:i w:val="0"/>
        </w:rPr>
        <w:t>1</w:t>
      </w:r>
      <w:r w:rsidR="00CE077E">
        <w:rPr>
          <w:i w:val="0"/>
        </w:rPr>
        <w:t>9</w:t>
      </w:r>
      <w:r>
        <w:rPr>
          <w:i w:val="0"/>
        </w:rPr>
        <w:t>, the phase current mainly contains the fundamental component (50 Hz). It also contains 2</w:t>
      </w:r>
      <w:r>
        <w:rPr>
          <w:i w:val="0"/>
          <w:vertAlign w:val="superscript"/>
        </w:rPr>
        <w:t>nd</w:t>
      </w:r>
      <w:r>
        <w:rPr>
          <w:i w:val="0"/>
        </w:rPr>
        <w:t>, 3</w:t>
      </w:r>
      <w:r>
        <w:rPr>
          <w:i w:val="0"/>
          <w:vertAlign w:val="superscript"/>
        </w:rPr>
        <w:t>rd</w:t>
      </w:r>
      <w:r>
        <w:rPr>
          <w:i w:val="0"/>
        </w:rPr>
        <w:t>, 5</w:t>
      </w:r>
      <w:r>
        <w:rPr>
          <w:i w:val="0"/>
          <w:vertAlign w:val="superscript"/>
        </w:rPr>
        <w:t>th</w:t>
      </w:r>
      <w:r>
        <w:rPr>
          <w:i w:val="0"/>
        </w:rPr>
        <w:t>, 7</w:t>
      </w:r>
      <w:r>
        <w:rPr>
          <w:i w:val="0"/>
          <w:vertAlign w:val="superscript"/>
        </w:rPr>
        <w:t>th</w:t>
      </w:r>
      <w:r>
        <w:rPr>
          <w:i w:val="0"/>
        </w:rPr>
        <w:t xml:space="preserve"> and 9</w:t>
      </w:r>
      <w:r>
        <w:rPr>
          <w:i w:val="0"/>
          <w:vertAlign w:val="superscript"/>
        </w:rPr>
        <w:t>th</w:t>
      </w:r>
      <w:r>
        <w:rPr>
          <w:i w:val="0"/>
        </w:rPr>
        <w:t xml:space="preserve"> harmonics.</w:t>
      </w:r>
      <w:r w:rsidR="00D05A13">
        <w:rPr>
          <w:i w:val="0"/>
        </w:rPr>
        <w:t xml:space="preserve"> Based on the </w:t>
      </w:r>
      <w:r w:rsidR="00391042">
        <w:rPr>
          <w:i w:val="0"/>
        </w:rPr>
        <w:t>amplitude</w:t>
      </w:r>
      <w:r w:rsidR="008A73E4">
        <w:rPr>
          <w:i w:val="0"/>
        </w:rPr>
        <w:t>s</w:t>
      </w:r>
      <w:r w:rsidR="00391042">
        <w:rPr>
          <w:i w:val="0"/>
        </w:rPr>
        <w:t xml:space="preserve"> </w:t>
      </w:r>
      <w:r w:rsidR="008A73E4">
        <w:rPr>
          <w:i w:val="0"/>
        </w:rPr>
        <w:t>of</w:t>
      </w:r>
      <w:r w:rsidR="00391042">
        <w:rPr>
          <w:i w:val="0"/>
        </w:rPr>
        <w:t xml:space="preserve"> the harmonic components, the total harmonic distortion (THD) for the phase current is </w:t>
      </w:r>
      <w:r w:rsidR="00D05A13">
        <w:rPr>
          <w:i w:val="0"/>
        </w:rPr>
        <w:t>7.55 %</w:t>
      </w:r>
      <w:r w:rsidR="005E5402">
        <w:rPr>
          <w:i w:val="0"/>
        </w:rPr>
        <w:t xml:space="preserve">. Considering that the converter has only two submodules per arm, the amount of THD </w:t>
      </w:r>
      <w:r w:rsidR="004B4205">
        <w:rPr>
          <w:i w:val="0"/>
        </w:rPr>
        <w:t xml:space="preserve">is </w:t>
      </w:r>
      <w:r w:rsidR="008A73E4">
        <w:rPr>
          <w:i w:val="0"/>
        </w:rPr>
        <w:t>acceptable</w:t>
      </w:r>
      <w:r w:rsidR="004B4205">
        <w:rPr>
          <w:i w:val="0"/>
        </w:rPr>
        <w:t>. By increasing the number of submodules and thus, the produced voltage levels, the THD of the phase current decreases.</w:t>
      </w:r>
    </w:p>
    <w:p w14:paraId="707EA3FA" w14:textId="77777777" w:rsidR="004B4205" w:rsidRDefault="004B4205" w:rsidP="00CA1DE7">
      <w:pPr>
        <w:pStyle w:val="figurecaptions"/>
        <w:jc w:val="both"/>
        <w:rPr>
          <w:i w:val="0"/>
        </w:rPr>
      </w:pPr>
    </w:p>
    <w:p w14:paraId="610E9950" w14:textId="40AD8D58" w:rsidR="005E5402" w:rsidRDefault="005E5402" w:rsidP="005E5402">
      <w:pPr>
        <w:pStyle w:val="figurecaptions"/>
        <w:rPr>
          <w:i w:val="0"/>
        </w:rPr>
      </w:pPr>
      <w:r>
        <w:rPr>
          <w:i w:val="0"/>
          <w:noProof/>
          <w:lang w:val="en-US"/>
        </w:rPr>
        <w:drawing>
          <wp:inline distT="0" distB="0" distL="0" distR="0" wp14:anchorId="5D145025" wp14:editId="555283D5">
            <wp:extent cx="5313259" cy="3212327"/>
            <wp:effectExtent l="0" t="0" r="1905" b="7620"/>
            <wp:docPr id="19" name="Picture 19" descr="Fig. 19 - Current of phase U (IU) and its harmonic spectrum: FFT span = 700 H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ope_19.png"/>
                    <pic:cNvPicPr/>
                  </pic:nvPicPr>
                  <pic:blipFill>
                    <a:blip r:embed="rId31">
                      <a:extLst>
                        <a:ext uri="{28A0092B-C50C-407E-A947-70E740481C1C}">
                          <a14:useLocalDpi xmlns:a14="http://schemas.microsoft.com/office/drawing/2010/main" val="0"/>
                        </a:ext>
                      </a:extLst>
                    </a:blip>
                    <a:stretch>
                      <a:fillRect/>
                    </a:stretch>
                  </pic:blipFill>
                  <pic:spPr>
                    <a:xfrm>
                      <a:off x="0" y="0"/>
                      <a:ext cx="5341306" cy="3229284"/>
                    </a:xfrm>
                    <a:prstGeom prst="rect">
                      <a:avLst/>
                    </a:prstGeom>
                  </pic:spPr>
                </pic:pic>
              </a:graphicData>
            </a:graphic>
          </wp:inline>
        </w:drawing>
      </w:r>
    </w:p>
    <w:p w14:paraId="49E7DA9A" w14:textId="77777777" w:rsidR="005E5402" w:rsidRDefault="005E5402" w:rsidP="005E5402">
      <w:pPr>
        <w:pStyle w:val="figurecaptions"/>
        <w:rPr>
          <w:i w:val="0"/>
        </w:rPr>
      </w:pPr>
    </w:p>
    <w:p w14:paraId="2743A1C0" w14:textId="7C8D40B4" w:rsidR="005E5402" w:rsidRDefault="005E5402" w:rsidP="005E5402">
      <w:pPr>
        <w:pStyle w:val="figurecaptions"/>
        <w:rPr>
          <w:iCs/>
        </w:rPr>
      </w:pPr>
      <w:r>
        <w:t xml:space="preserve">Fig. </w:t>
      </w:r>
      <w:r w:rsidR="0036012A">
        <w:t>1</w:t>
      </w:r>
      <w:r w:rsidR="00CE077E">
        <w:t>9 -</w:t>
      </w:r>
      <w:r>
        <w:t xml:space="preserve"> </w:t>
      </w:r>
      <w:r>
        <w:rPr>
          <w:iCs/>
        </w:rPr>
        <w:t>Current of phase U (I</w:t>
      </w:r>
      <w:r>
        <w:rPr>
          <w:iCs/>
          <w:vertAlign w:val="subscript"/>
        </w:rPr>
        <w:t>U</w:t>
      </w:r>
      <w:r>
        <w:rPr>
          <w:iCs/>
        </w:rPr>
        <w:t>) and its harmonic spectrum: FFT span = 700 Hz</w:t>
      </w:r>
      <w:r w:rsidR="004B4205">
        <w:rPr>
          <w:iCs/>
        </w:rPr>
        <w:t>.</w:t>
      </w:r>
      <w:r>
        <w:rPr>
          <w:iCs/>
        </w:rPr>
        <w:t xml:space="preserve"> </w:t>
      </w:r>
    </w:p>
    <w:p w14:paraId="50352BA1" w14:textId="09F8C253" w:rsidR="00BA50A8" w:rsidRPr="00CA1DE7" w:rsidRDefault="00BA50A8" w:rsidP="005E5402">
      <w:pPr>
        <w:pStyle w:val="figurecaptions"/>
      </w:pPr>
      <w:r>
        <w:rPr>
          <w:i w:val="0"/>
        </w:rPr>
        <w:br w:type="page"/>
      </w:r>
    </w:p>
    <w:p w14:paraId="0DF9ADF6" w14:textId="1CC805D2" w:rsidR="00B63EDB" w:rsidRPr="00B63EDB" w:rsidRDefault="00B63EDB" w:rsidP="00B63EDB">
      <w:pPr>
        <w:pStyle w:val="Heading1"/>
      </w:pPr>
      <w:bookmarkStart w:id="14" w:name="_Toc107247021"/>
      <w:r>
        <w:lastRenderedPageBreak/>
        <w:t xml:space="preserve">Technical </w:t>
      </w:r>
      <w:r w:rsidR="00B4162F" w:rsidRPr="00B4162F">
        <w:t xml:space="preserve">key performance indicator </w:t>
      </w:r>
      <w:r>
        <w:t>KPI</w:t>
      </w:r>
      <w:r w:rsidR="006E56F6">
        <w:t xml:space="preserve"> </w:t>
      </w:r>
      <w:r w:rsidR="007A268F">
        <w:t>(</w:t>
      </w:r>
      <w:r w:rsidR="006E56F6">
        <w:t>c</w:t>
      </w:r>
      <w:r w:rsidR="007A268F">
        <w:t>)</w:t>
      </w:r>
      <w:r w:rsidR="0049339A">
        <w:t xml:space="preserve"> - </w:t>
      </w:r>
      <w:r w:rsidR="0049339A" w:rsidRPr="0049339A">
        <w:t>Validation process</w:t>
      </w:r>
      <w:bookmarkEnd w:id="14"/>
    </w:p>
    <w:p w14:paraId="4586E977" w14:textId="77777777" w:rsidR="00E71178" w:rsidRPr="0049339A" w:rsidRDefault="00992C84" w:rsidP="000E0DFD">
      <w:pPr>
        <w:spacing w:after="160" w:line="259" w:lineRule="auto"/>
        <w:contextualSpacing w:val="0"/>
        <w:rPr>
          <w:b/>
        </w:rPr>
      </w:pPr>
      <w:r w:rsidRPr="0049339A">
        <w:rPr>
          <w:b/>
        </w:rPr>
        <w:t>c1) Difference of the current drawn by the converter between experiment and simulation:</w:t>
      </w:r>
      <w:bookmarkStart w:id="15" w:name="_Hlk106647734"/>
    </w:p>
    <w:p w14:paraId="0672C1CB" w14:textId="5D7B61E7" w:rsidR="00E32CDC" w:rsidRDefault="00992C84" w:rsidP="000E0DFD">
      <w:pPr>
        <w:spacing w:after="160" w:line="259" w:lineRule="auto"/>
        <w:contextualSpacing w:val="0"/>
        <w:rPr>
          <w:bCs/>
        </w:rPr>
      </w:pPr>
      <w:r w:rsidRPr="00992C84">
        <w:rPr>
          <w:bCs/>
        </w:rPr>
        <w:t xml:space="preserve">As an example, the simulation model and the lab demonstrator are compared when a DC load of 0.5 A is applied to the converter. </w:t>
      </w:r>
      <w:r w:rsidR="00E32CDC">
        <w:rPr>
          <w:bCs/>
        </w:rPr>
        <w:t>T</w:t>
      </w:r>
      <w:r w:rsidR="00E32CDC" w:rsidRPr="00992C84">
        <w:rPr>
          <w:bCs/>
        </w:rPr>
        <w:t xml:space="preserve">he </w:t>
      </w:r>
      <w:r w:rsidR="00E32CDC">
        <w:rPr>
          <w:bCs/>
        </w:rPr>
        <w:t xml:space="preserve">peak and RMS value for the </w:t>
      </w:r>
      <w:r w:rsidR="00E32CDC" w:rsidRPr="00992C84">
        <w:rPr>
          <w:bCs/>
        </w:rPr>
        <w:t>phase current</w:t>
      </w:r>
      <w:r w:rsidR="00E32CDC">
        <w:rPr>
          <w:bCs/>
        </w:rPr>
        <w:t xml:space="preserve"> of phase U</w:t>
      </w:r>
      <w:r w:rsidR="00E32CDC" w:rsidRPr="00992C84">
        <w:rPr>
          <w:bCs/>
        </w:rPr>
        <w:t xml:space="preserve"> at the </w:t>
      </w:r>
      <w:r w:rsidR="00E32CDC">
        <w:rPr>
          <w:bCs/>
        </w:rPr>
        <w:t>converter side in the simulation are 0.6 A and 1 A, respectively. In the lab demonstrator, these values are 0.7 A and 1.</w:t>
      </w:r>
      <w:r w:rsidR="001B30A4">
        <w:rPr>
          <w:bCs/>
        </w:rPr>
        <w:t>2</w:t>
      </w:r>
      <w:r w:rsidR="00E32CDC">
        <w:rPr>
          <w:bCs/>
        </w:rPr>
        <w:t xml:space="preserve"> A. Therefore, the difference between the RMS values is 0.1 A</w:t>
      </w:r>
      <w:r w:rsidR="0019087F">
        <w:rPr>
          <w:bCs/>
        </w:rPr>
        <w:t>, and the difference between peak values is 0.2 A.</w:t>
      </w:r>
    </w:p>
    <w:p w14:paraId="5D8CC25D" w14:textId="77777777" w:rsidR="00992C84" w:rsidRPr="00992C84" w:rsidRDefault="00992C84" w:rsidP="000E0DFD">
      <w:pPr>
        <w:spacing w:after="160" w:line="259" w:lineRule="auto"/>
        <w:contextualSpacing w:val="0"/>
        <w:rPr>
          <w:bCs/>
        </w:rPr>
      </w:pPr>
      <w:r w:rsidRPr="00992C84">
        <w:rPr>
          <w:bCs/>
        </w:rPr>
        <w:t xml:space="preserve">At the output side of the autotransformer, the Fourier analysis of the phase current of the lab demonstrator illustrates that there are negligible harmonic contents around the switching frequency (5 kHz). </w:t>
      </w:r>
    </w:p>
    <w:p w14:paraId="7C09583A" w14:textId="77777777" w:rsidR="00992C84" w:rsidRPr="00992C84" w:rsidRDefault="00992C84" w:rsidP="000E0DFD">
      <w:pPr>
        <w:spacing w:after="160" w:line="259" w:lineRule="auto"/>
        <w:contextualSpacing w:val="0"/>
        <w:rPr>
          <w:bCs/>
        </w:rPr>
      </w:pPr>
      <w:r w:rsidRPr="00992C84">
        <w:rPr>
          <w:bCs/>
        </w:rPr>
        <w:t>Considering the DC bus voltage, the DC voltage provided by the lab demonstrator has the average of 344 V with peak to peak ripple of 6 V (1.74%). In the simulation model, the average of DC voltage and its peak to peak ripple are 350 V and 5 V (1.43%), respectively.</w:t>
      </w:r>
    </w:p>
    <w:p w14:paraId="0D8A9F3C" w14:textId="77777777" w:rsidR="00992C84" w:rsidRPr="00992C84" w:rsidRDefault="00992C84" w:rsidP="000E0DFD">
      <w:pPr>
        <w:spacing w:after="160" w:line="259" w:lineRule="auto"/>
        <w:contextualSpacing w:val="0"/>
        <w:rPr>
          <w:bCs/>
        </w:rPr>
      </w:pPr>
      <w:r w:rsidRPr="00992C84">
        <w:rPr>
          <w:bCs/>
        </w:rPr>
        <w:t>The differences are due to the approximations made in the simulation model and the difference between the entered parameters in the simulation and the actual values in reality.</w:t>
      </w:r>
    </w:p>
    <w:bookmarkEnd w:id="15"/>
    <w:p w14:paraId="0A11BCFE" w14:textId="77777777" w:rsidR="00E71178" w:rsidRPr="0049339A" w:rsidRDefault="00992C84" w:rsidP="000E0DFD">
      <w:pPr>
        <w:spacing w:after="160" w:line="259" w:lineRule="auto"/>
        <w:contextualSpacing w:val="0"/>
        <w:rPr>
          <w:b/>
          <w:bCs/>
        </w:rPr>
      </w:pPr>
      <w:r w:rsidRPr="0049339A">
        <w:rPr>
          <w:b/>
          <w:bCs/>
        </w:rPr>
        <w:t xml:space="preserve">c2) time response of the control loop: </w:t>
      </w:r>
    </w:p>
    <w:p w14:paraId="5F7F3F9A" w14:textId="0AE6F2F6" w:rsidR="00992C84" w:rsidRPr="00992C84" w:rsidRDefault="00992C84" w:rsidP="000E0DFD">
      <w:pPr>
        <w:spacing w:after="160" w:line="259" w:lineRule="auto"/>
        <w:contextualSpacing w:val="0"/>
      </w:pPr>
      <w:r w:rsidRPr="00992C84">
        <w:t xml:space="preserve">MMC with full-bridge submodules has been selected to be used in the TPSs and the size of its passive elements for the simulations and the lab demonstrator have been determined. The simulation cases stated in D1.2 show that the DC short circuit current controller can limit the fault current within 370 µs and after that, the mean value for the current is less than </w:t>
      </w:r>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max</m:t>
            </m:r>
          </m:sub>
        </m:sSub>
      </m:oMath>
      <w:r w:rsidRPr="00992C84">
        <w:t xml:space="preserve"> = 120% of nominal DC current.</w:t>
      </w:r>
      <w:r w:rsidR="00616E27">
        <w:t xml:space="preserve"> </w:t>
      </w:r>
      <w:r w:rsidR="009A1343" w:rsidRPr="009A1343">
        <w:t>Therefore, the KPI objective has been achieved in the simulation model</w:t>
      </w:r>
      <w:r w:rsidR="009A1343">
        <w:t>.</w:t>
      </w:r>
      <w:r w:rsidR="009A1343" w:rsidRPr="009A1343">
        <w:t xml:space="preserve"> </w:t>
      </w:r>
      <w:r w:rsidR="00C2491B">
        <w:t xml:space="preserve">The </w:t>
      </w:r>
      <w:r w:rsidR="00C2491B" w:rsidRPr="00992C84">
        <w:t>DC short circuit current controller</w:t>
      </w:r>
      <w:r w:rsidR="00C2491B">
        <w:t xml:space="preserve"> has not been </w:t>
      </w:r>
      <w:r w:rsidR="00A62888">
        <w:t>tested</w:t>
      </w:r>
      <w:r w:rsidR="00C2491B">
        <w:t xml:space="preserve"> </w:t>
      </w:r>
      <w:r w:rsidR="00A62888">
        <w:t>on the lab demonstrator</w:t>
      </w:r>
      <w:r w:rsidR="00BE6455">
        <w:t xml:space="preserve"> due to lack of time</w:t>
      </w:r>
      <w:r w:rsidR="00A62888">
        <w:t>.</w:t>
      </w:r>
    </w:p>
    <w:p w14:paraId="6F4F6089" w14:textId="73BA9208" w:rsidR="004A1DF1" w:rsidRDefault="004A1DF1">
      <w:pPr>
        <w:spacing w:after="160" w:line="259" w:lineRule="auto"/>
        <w:contextualSpacing w:val="0"/>
        <w:jc w:val="left"/>
      </w:pPr>
      <w:r>
        <w:br w:type="page"/>
      </w:r>
    </w:p>
    <w:p w14:paraId="040EC37E" w14:textId="7E303FDF" w:rsidR="004978CF" w:rsidRDefault="0021629E" w:rsidP="004978CF">
      <w:pPr>
        <w:pStyle w:val="Heading1"/>
      </w:pPr>
      <w:bookmarkStart w:id="16" w:name="_Toc107247022"/>
      <w:r w:rsidRPr="004978CF">
        <w:lastRenderedPageBreak/>
        <w:t>Conclusion</w:t>
      </w:r>
      <w:bookmarkEnd w:id="16"/>
    </w:p>
    <w:p w14:paraId="5702F7CE" w14:textId="16518752" w:rsidR="00CE4419" w:rsidRDefault="004E4C0C" w:rsidP="002B4770">
      <w:pPr>
        <w:pStyle w:val="BodyText"/>
      </w:pPr>
      <w:r>
        <w:t xml:space="preserve">This deliverable </w:t>
      </w:r>
      <w:r w:rsidR="009F729E">
        <w:t xml:space="preserve">briefly </w:t>
      </w:r>
      <w:r w:rsidR="00CA024C">
        <w:t>presents</w:t>
      </w:r>
      <w:r w:rsidR="009F729E">
        <w:t xml:space="preserve"> the activities done in Work Package 1</w:t>
      </w:r>
      <w:r w:rsidR="00CA024C">
        <w:t xml:space="preserve">. </w:t>
      </w:r>
      <w:r w:rsidR="003A216A">
        <w:t xml:space="preserve">The </w:t>
      </w:r>
      <w:r w:rsidR="00CA024C">
        <w:t xml:space="preserve">document focuses on the developed lab demonstrator for the MMC-FB, describing the </w:t>
      </w:r>
      <w:r w:rsidR="003A216A">
        <w:t xml:space="preserve">system schematic, the </w:t>
      </w:r>
      <w:r w:rsidR="00CA024C">
        <w:t>hardware arrangement</w:t>
      </w:r>
      <w:r w:rsidR="003A216A">
        <w:t>, and the selected controller</w:t>
      </w:r>
      <w:r w:rsidR="00CA024C">
        <w:t>.</w:t>
      </w:r>
      <w:r w:rsidR="003A216A">
        <w:t xml:space="preserve"> Then the deliverable presents the experimental results and analyses the converter performance</w:t>
      </w:r>
      <w:r w:rsidR="00A478BA">
        <w:t>.</w:t>
      </w:r>
      <w:r w:rsidR="002B4770">
        <w:t xml:space="preserve"> </w:t>
      </w:r>
      <w:r w:rsidR="000B00E3">
        <w:t xml:space="preserve">The </w:t>
      </w:r>
      <w:r w:rsidR="00E15BA0">
        <w:t>results</w:t>
      </w:r>
      <w:r w:rsidR="000B00E3">
        <w:t xml:space="preserve"> show that the developed control system is able to properly synchronise the produced arm voltage</w:t>
      </w:r>
      <w:r w:rsidR="00A92A4B">
        <w:t>s</w:t>
      </w:r>
      <w:r w:rsidR="000B00E3">
        <w:t xml:space="preserve"> with the </w:t>
      </w:r>
      <w:r w:rsidR="000A00FB">
        <w:t xml:space="preserve">AC </w:t>
      </w:r>
      <w:r w:rsidR="000B00E3">
        <w:t xml:space="preserve">grid. </w:t>
      </w:r>
      <w:r w:rsidR="000A00FB">
        <w:t xml:space="preserve">It also </w:t>
      </w:r>
      <w:r w:rsidR="000B00E3">
        <w:t>regulate</w:t>
      </w:r>
      <w:r w:rsidR="000A00FB">
        <w:t>s</w:t>
      </w:r>
      <w:r w:rsidR="000B00E3">
        <w:t xml:space="preserve"> the capacitor voltages, while </w:t>
      </w:r>
      <w:r w:rsidR="000A00FB">
        <w:t xml:space="preserve">the converter </w:t>
      </w:r>
      <w:r w:rsidR="000B00E3">
        <w:t>draw</w:t>
      </w:r>
      <w:r w:rsidR="000A00FB">
        <w:t>s</w:t>
      </w:r>
      <w:r w:rsidR="000B00E3">
        <w:t xml:space="preserve"> balanced and </w:t>
      </w:r>
      <w:r w:rsidR="00FE19EC">
        <w:t>high-quality</w:t>
      </w:r>
      <w:r w:rsidR="000B00E3">
        <w:t xml:space="preserve"> AC currents from the grid.</w:t>
      </w:r>
      <w:r w:rsidR="00FE2E88">
        <w:t xml:space="preserve"> Therefore, the converter can properly feed the DC side load.</w:t>
      </w:r>
      <w:r w:rsidR="005A3809">
        <w:t xml:space="preserve"> </w:t>
      </w:r>
      <w:r w:rsidR="003A216A" w:rsidRPr="003A216A">
        <w:t>At the end, the document reviews the technical key performance indicator (KPI) (</w:t>
      </w:r>
      <w:r w:rsidR="003A216A">
        <w:t>c</w:t>
      </w:r>
      <w:r w:rsidR="003A216A" w:rsidRPr="003A216A">
        <w:t>), “Validation process”.</w:t>
      </w:r>
    </w:p>
    <w:sectPr w:rsidR="00CE4419" w:rsidSect="00DB453F">
      <w:footerReference w:type="default" r:id="rId32"/>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7A1221" w14:textId="77777777" w:rsidR="007E62E1" w:rsidRDefault="007E62E1" w:rsidP="00101E4D">
      <w:pPr>
        <w:spacing w:after="0"/>
      </w:pPr>
      <w:r>
        <w:separator/>
      </w:r>
    </w:p>
  </w:endnote>
  <w:endnote w:type="continuationSeparator" w:id="0">
    <w:p w14:paraId="1C5A9E07" w14:textId="77777777" w:rsidR="007E62E1" w:rsidRDefault="007E62E1" w:rsidP="00101E4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8009586"/>
      <w:docPartObj>
        <w:docPartGallery w:val="Page Numbers (Bottom of Page)"/>
        <w:docPartUnique/>
      </w:docPartObj>
    </w:sdtPr>
    <w:sdtEndPr/>
    <w:sdtContent>
      <w:p w14:paraId="1508DEF1" w14:textId="23B86FDA" w:rsidR="00F74920" w:rsidRPr="00714F32" w:rsidRDefault="00F74920" w:rsidP="00714F32">
        <w:pPr>
          <w:pStyle w:val="Footer"/>
        </w:pPr>
        <w:r w:rsidRPr="00412D38">
          <w:t>MVDC-ERS, D1.</w:t>
        </w:r>
        <w:r>
          <w:t>3</w:t>
        </w:r>
        <w:r w:rsidRPr="00412D38">
          <w:t xml:space="preserve"> – </w:t>
        </w:r>
        <w:r w:rsidRPr="00D77C1A">
          <w:t>WP summary report</w:t>
        </w:r>
        <w:r w:rsidRPr="00714F32">
          <w:tab/>
        </w:r>
        <w:r w:rsidRPr="00714F32">
          <w:fldChar w:fldCharType="begin"/>
        </w:r>
        <w:r w:rsidRPr="00714F32">
          <w:instrText xml:space="preserve"> PAGE   \* MERGEFORMAT </w:instrText>
        </w:r>
        <w:r w:rsidRPr="00714F32">
          <w:fldChar w:fldCharType="separate"/>
        </w:r>
        <w:r>
          <w:rPr>
            <w:noProof/>
          </w:rPr>
          <w:t>17</w:t>
        </w:r>
        <w:r w:rsidRPr="00714F32">
          <w:fldChar w:fldCharType="end"/>
        </w:r>
        <w:r w:rsidRPr="00714F32">
          <w:t>/</w:t>
        </w:r>
        <w:fldSimple w:instr=" NUMPAGES   \* MERGEFORMAT ">
          <w:r>
            <w:rPr>
              <w:noProof/>
            </w:rPr>
            <w:t>17</w:t>
          </w:r>
        </w:fldSimple>
      </w:p>
    </w:sdtContent>
  </w:sdt>
  <w:p w14:paraId="5524E8D7" w14:textId="77777777" w:rsidR="00F74920" w:rsidRDefault="00F749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B0F6BD" w14:textId="77777777" w:rsidR="007E62E1" w:rsidRDefault="007E62E1" w:rsidP="00101E4D">
      <w:pPr>
        <w:spacing w:after="0"/>
      </w:pPr>
      <w:r>
        <w:separator/>
      </w:r>
    </w:p>
  </w:footnote>
  <w:footnote w:type="continuationSeparator" w:id="0">
    <w:p w14:paraId="6FBC89BE" w14:textId="77777777" w:rsidR="007E62E1" w:rsidRDefault="007E62E1" w:rsidP="00101E4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A2957"/>
    <w:multiLevelType w:val="hybridMultilevel"/>
    <w:tmpl w:val="5A886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6D7BDB"/>
    <w:multiLevelType w:val="hybridMultilevel"/>
    <w:tmpl w:val="0B7A8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8D76C3"/>
    <w:multiLevelType w:val="hybridMultilevel"/>
    <w:tmpl w:val="EC4CB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1013713"/>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40CD317F"/>
    <w:multiLevelType w:val="hybridMultilevel"/>
    <w:tmpl w:val="35822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4BC2952"/>
    <w:multiLevelType w:val="hybridMultilevel"/>
    <w:tmpl w:val="58ECC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0F567A"/>
    <w:multiLevelType w:val="hybridMultilevel"/>
    <w:tmpl w:val="CF465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D95E11"/>
    <w:multiLevelType w:val="hybridMultilevel"/>
    <w:tmpl w:val="FE7A3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EF43745"/>
    <w:multiLevelType w:val="hybridMultilevel"/>
    <w:tmpl w:val="07161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4"/>
  </w:num>
  <w:num w:numId="4">
    <w:abstractNumId w:val="8"/>
  </w:num>
  <w:num w:numId="5">
    <w:abstractNumId w:val="5"/>
  </w:num>
  <w:num w:numId="6">
    <w:abstractNumId w:val="1"/>
  </w:num>
  <w:num w:numId="7">
    <w:abstractNumId w:val="7"/>
  </w:num>
  <w:num w:numId="8">
    <w:abstractNumId w:val="0"/>
  </w:num>
  <w:num w:numId="9">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0F27"/>
    <w:rsid w:val="000002E5"/>
    <w:rsid w:val="00000C62"/>
    <w:rsid w:val="00001147"/>
    <w:rsid w:val="0000297D"/>
    <w:rsid w:val="0000386D"/>
    <w:rsid w:val="00003DC5"/>
    <w:rsid w:val="000067EE"/>
    <w:rsid w:val="00007FAC"/>
    <w:rsid w:val="0001104B"/>
    <w:rsid w:val="00011E97"/>
    <w:rsid w:val="000124C2"/>
    <w:rsid w:val="00012E28"/>
    <w:rsid w:val="000133CC"/>
    <w:rsid w:val="000134E6"/>
    <w:rsid w:val="000154C6"/>
    <w:rsid w:val="00016AD0"/>
    <w:rsid w:val="000179EC"/>
    <w:rsid w:val="000208AD"/>
    <w:rsid w:val="000214DC"/>
    <w:rsid w:val="000215F7"/>
    <w:rsid w:val="00021717"/>
    <w:rsid w:val="000222F1"/>
    <w:rsid w:val="00022502"/>
    <w:rsid w:val="000246A7"/>
    <w:rsid w:val="000248AA"/>
    <w:rsid w:val="000248CF"/>
    <w:rsid w:val="000254BB"/>
    <w:rsid w:val="00025EF8"/>
    <w:rsid w:val="00026CE4"/>
    <w:rsid w:val="000278D5"/>
    <w:rsid w:val="00027A0A"/>
    <w:rsid w:val="00030591"/>
    <w:rsid w:val="0003227C"/>
    <w:rsid w:val="0003352A"/>
    <w:rsid w:val="00033829"/>
    <w:rsid w:val="00034138"/>
    <w:rsid w:val="00034404"/>
    <w:rsid w:val="000351A2"/>
    <w:rsid w:val="000356B6"/>
    <w:rsid w:val="000370F3"/>
    <w:rsid w:val="00040E8B"/>
    <w:rsid w:val="00041A01"/>
    <w:rsid w:val="00041D1C"/>
    <w:rsid w:val="00041FC7"/>
    <w:rsid w:val="00042AAB"/>
    <w:rsid w:val="00042B89"/>
    <w:rsid w:val="000441E0"/>
    <w:rsid w:val="00045E43"/>
    <w:rsid w:val="00045EA6"/>
    <w:rsid w:val="00046527"/>
    <w:rsid w:val="00046C08"/>
    <w:rsid w:val="00046E74"/>
    <w:rsid w:val="0004758A"/>
    <w:rsid w:val="00047EC0"/>
    <w:rsid w:val="00050C7A"/>
    <w:rsid w:val="000518F4"/>
    <w:rsid w:val="00051D21"/>
    <w:rsid w:val="00052F93"/>
    <w:rsid w:val="00053220"/>
    <w:rsid w:val="00053902"/>
    <w:rsid w:val="00054468"/>
    <w:rsid w:val="000554F9"/>
    <w:rsid w:val="00055A84"/>
    <w:rsid w:val="00055FAF"/>
    <w:rsid w:val="000569BF"/>
    <w:rsid w:val="00056DFD"/>
    <w:rsid w:val="0006000D"/>
    <w:rsid w:val="00060100"/>
    <w:rsid w:val="000605FA"/>
    <w:rsid w:val="0006076A"/>
    <w:rsid w:val="00060BBE"/>
    <w:rsid w:val="00060D18"/>
    <w:rsid w:val="00060DC2"/>
    <w:rsid w:val="00061024"/>
    <w:rsid w:val="000613B6"/>
    <w:rsid w:val="0006194F"/>
    <w:rsid w:val="00061B6F"/>
    <w:rsid w:val="00062900"/>
    <w:rsid w:val="0006335D"/>
    <w:rsid w:val="000659D1"/>
    <w:rsid w:val="00070AF9"/>
    <w:rsid w:val="00070B99"/>
    <w:rsid w:val="00072B1D"/>
    <w:rsid w:val="00072B7D"/>
    <w:rsid w:val="00072D19"/>
    <w:rsid w:val="00073057"/>
    <w:rsid w:val="000737C9"/>
    <w:rsid w:val="00075D14"/>
    <w:rsid w:val="0007704A"/>
    <w:rsid w:val="000771CC"/>
    <w:rsid w:val="00080947"/>
    <w:rsid w:val="00080CBE"/>
    <w:rsid w:val="00081F98"/>
    <w:rsid w:val="00082291"/>
    <w:rsid w:val="0008231C"/>
    <w:rsid w:val="00082A10"/>
    <w:rsid w:val="000831EC"/>
    <w:rsid w:val="0008449C"/>
    <w:rsid w:val="00084BA3"/>
    <w:rsid w:val="00084E38"/>
    <w:rsid w:val="000871EE"/>
    <w:rsid w:val="00087BA0"/>
    <w:rsid w:val="000905CE"/>
    <w:rsid w:val="00093D0D"/>
    <w:rsid w:val="00095088"/>
    <w:rsid w:val="00096441"/>
    <w:rsid w:val="00096AFD"/>
    <w:rsid w:val="00096CD8"/>
    <w:rsid w:val="000979A4"/>
    <w:rsid w:val="00097AD9"/>
    <w:rsid w:val="000A00FB"/>
    <w:rsid w:val="000A059B"/>
    <w:rsid w:val="000A1A3C"/>
    <w:rsid w:val="000A4CA6"/>
    <w:rsid w:val="000A5AA6"/>
    <w:rsid w:val="000A5F96"/>
    <w:rsid w:val="000A6DD8"/>
    <w:rsid w:val="000A7734"/>
    <w:rsid w:val="000A7EDD"/>
    <w:rsid w:val="000B00E3"/>
    <w:rsid w:val="000B08F0"/>
    <w:rsid w:val="000B271C"/>
    <w:rsid w:val="000B30E1"/>
    <w:rsid w:val="000B391A"/>
    <w:rsid w:val="000B553A"/>
    <w:rsid w:val="000B7C1E"/>
    <w:rsid w:val="000C0220"/>
    <w:rsid w:val="000C1AE2"/>
    <w:rsid w:val="000C2E36"/>
    <w:rsid w:val="000C30E3"/>
    <w:rsid w:val="000C3BC9"/>
    <w:rsid w:val="000C4776"/>
    <w:rsid w:val="000C4BDC"/>
    <w:rsid w:val="000C5E3E"/>
    <w:rsid w:val="000C65D7"/>
    <w:rsid w:val="000C6996"/>
    <w:rsid w:val="000C6D5B"/>
    <w:rsid w:val="000C7191"/>
    <w:rsid w:val="000D0CDD"/>
    <w:rsid w:val="000D0FC8"/>
    <w:rsid w:val="000D1ACD"/>
    <w:rsid w:val="000D1D6F"/>
    <w:rsid w:val="000D369F"/>
    <w:rsid w:val="000D386A"/>
    <w:rsid w:val="000D3A5C"/>
    <w:rsid w:val="000D45A9"/>
    <w:rsid w:val="000D4CB1"/>
    <w:rsid w:val="000D50D3"/>
    <w:rsid w:val="000D577D"/>
    <w:rsid w:val="000D5A11"/>
    <w:rsid w:val="000D5E56"/>
    <w:rsid w:val="000D5F89"/>
    <w:rsid w:val="000D6DCD"/>
    <w:rsid w:val="000D7982"/>
    <w:rsid w:val="000E055C"/>
    <w:rsid w:val="000E0755"/>
    <w:rsid w:val="000E0DFD"/>
    <w:rsid w:val="000E209F"/>
    <w:rsid w:val="000E2751"/>
    <w:rsid w:val="000E2F5D"/>
    <w:rsid w:val="000E30B2"/>
    <w:rsid w:val="000E31DA"/>
    <w:rsid w:val="000E33F3"/>
    <w:rsid w:val="000E34E3"/>
    <w:rsid w:val="000E381B"/>
    <w:rsid w:val="000E627B"/>
    <w:rsid w:val="000E6B60"/>
    <w:rsid w:val="000E7058"/>
    <w:rsid w:val="000E715C"/>
    <w:rsid w:val="000E7336"/>
    <w:rsid w:val="000F0D3F"/>
    <w:rsid w:val="000F1C3E"/>
    <w:rsid w:val="000F235E"/>
    <w:rsid w:val="000F2AF8"/>
    <w:rsid w:val="000F54B1"/>
    <w:rsid w:val="000F58FA"/>
    <w:rsid w:val="000F605C"/>
    <w:rsid w:val="000F61A3"/>
    <w:rsid w:val="000F7DAC"/>
    <w:rsid w:val="00100962"/>
    <w:rsid w:val="00101E4D"/>
    <w:rsid w:val="00103569"/>
    <w:rsid w:val="00103C90"/>
    <w:rsid w:val="001058EE"/>
    <w:rsid w:val="001078B8"/>
    <w:rsid w:val="00107B61"/>
    <w:rsid w:val="00107D55"/>
    <w:rsid w:val="00107FC2"/>
    <w:rsid w:val="001104CD"/>
    <w:rsid w:val="0011193A"/>
    <w:rsid w:val="00112B9F"/>
    <w:rsid w:val="0011354D"/>
    <w:rsid w:val="00113717"/>
    <w:rsid w:val="00114110"/>
    <w:rsid w:val="00114129"/>
    <w:rsid w:val="00114208"/>
    <w:rsid w:val="00114AA5"/>
    <w:rsid w:val="00114B07"/>
    <w:rsid w:val="00115370"/>
    <w:rsid w:val="001154A4"/>
    <w:rsid w:val="00116F94"/>
    <w:rsid w:val="001172C6"/>
    <w:rsid w:val="00121C7C"/>
    <w:rsid w:val="00121D88"/>
    <w:rsid w:val="001224EA"/>
    <w:rsid w:val="001232B0"/>
    <w:rsid w:val="00123715"/>
    <w:rsid w:val="00123E63"/>
    <w:rsid w:val="0012449A"/>
    <w:rsid w:val="001269C2"/>
    <w:rsid w:val="00127E99"/>
    <w:rsid w:val="001314C7"/>
    <w:rsid w:val="00131D0A"/>
    <w:rsid w:val="00131E29"/>
    <w:rsid w:val="00131EB2"/>
    <w:rsid w:val="00131FD0"/>
    <w:rsid w:val="0013352D"/>
    <w:rsid w:val="00134B89"/>
    <w:rsid w:val="00135568"/>
    <w:rsid w:val="00135BFC"/>
    <w:rsid w:val="00135E88"/>
    <w:rsid w:val="00136693"/>
    <w:rsid w:val="00137126"/>
    <w:rsid w:val="00137231"/>
    <w:rsid w:val="00137696"/>
    <w:rsid w:val="00137BD2"/>
    <w:rsid w:val="00137E15"/>
    <w:rsid w:val="0014027C"/>
    <w:rsid w:val="00141720"/>
    <w:rsid w:val="00141F4A"/>
    <w:rsid w:val="0014275E"/>
    <w:rsid w:val="00142989"/>
    <w:rsid w:val="00143598"/>
    <w:rsid w:val="00143B3B"/>
    <w:rsid w:val="001447A9"/>
    <w:rsid w:val="0014486B"/>
    <w:rsid w:val="00145EF8"/>
    <w:rsid w:val="001466F3"/>
    <w:rsid w:val="00147F62"/>
    <w:rsid w:val="00151121"/>
    <w:rsid w:val="001512A1"/>
    <w:rsid w:val="00151D7C"/>
    <w:rsid w:val="00152B46"/>
    <w:rsid w:val="001531AE"/>
    <w:rsid w:val="0015326E"/>
    <w:rsid w:val="001540A3"/>
    <w:rsid w:val="00154D71"/>
    <w:rsid w:val="00155405"/>
    <w:rsid w:val="001559AE"/>
    <w:rsid w:val="00156B46"/>
    <w:rsid w:val="00156D47"/>
    <w:rsid w:val="00156E0C"/>
    <w:rsid w:val="00157091"/>
    <w:rsid w:val="00157407"/>
    <w:rsid w:val="00160064"/>
    <w:rsid w:val="00160C46"/>
    <w:rsid w:val="00161A1C"/>
    <w:rsid w:val="00162AEB"/>
    <w:rsid w:val="00163AE5"/>
    <w:rsid w:val="001641AF"/>
    <w:rsid w:val="001641DA"/>
    <w:rsid w:val="0016450C"/>
    <w:rsid w:val="001648FF"/>
    <w:rsid w:val="00164B0E"/>
    <w:rsid w:val="00167A05"/>
    <w:rsid w:val="00167CA2"/>
    <w:rsid w:val="00170283"/>
    <w:rsid w:val="00170F25"/>
    <w:rsid w:val="0017140E"/>
    <w:rsid w:val="00171E24"/>
    <w:rsid w:val="00172FF5"/>
    <w:rsid w:val="001730D5"/>
    <w:rsid w:val="0017486A"/>
    <w:rsid w:val="001753F0"/>
    <w:rsid w:val="001776A0"/>
    <w:rsid w:val="00177F63"/>
    <w:rsid w:val="00180152"/>
    <w:rsid w:val="001804C8"/>
    <w:rsid w:val="001805CB"/>
    <w:rsid w:val="00180F3F"/>
    <w:rsid w:val="001815B2"/>
    <w:rsid w:val="001817BA"/>
    <w:rsid w:val="00182950"/>
    <w:rsid w:val="00182F35"/>
    <w:rsid w:val="001837CD"/>
    <w:rsid w:val="00184B06"/>
    <w:rsid w:val="00184D9B"/>
    <w:rsid w:val="00184E21"/>
    <w:rsid w:val="00190368"/>
    <w:rsid w:val="00190706"/>
    <w:rsid w:val="0019087F"/>
    <w:rsid w:val="001916D5"/>
    <w:rsid w:val="001917C6"/>
    <w:rsid w:val="001921A3"/>
    <w:rsid w:val="0019259B"/>
    <w:rsid w:val="00192868"/>
    <w:rsid w:val="00192C57"/>
    <w:rsid w:val="00192F1E"/>
    <w:rsid w:val="0019423E"/>
    <w:rsid w:val="001948A6"/>
    <w:rsid w:val="00196499"/>
    <w:rsid w:val="00196617"/>
    <w:rsid w:val="00196FB1"/>
    <w:rsid w:val="0019743E"/>
    <w:rsid w:val="001978D9"/>
    <w:rsid w:val="00197D59"/>
    <w:rsid w:val="001A001D"/>
    <w:rsid w:val="001A069D"/>
    <w:rsid w:val="001A0BA6"/>
    <w:rsid w:val="001A1C1E"/>
    <w:rsid w:val="001A1F13"/>
    <w:rsid w:val="001A314E"/>
    <w:rsid w:val="001A32A1"/>
    <w:rsid w:val="001A38BE"/>
    <w:rsid w:val="001A3974"/>
    <w:rsid w:val="001A39B6"/>
    <w:rsid w:val="001A3F83"/>
    <w:rsid w:val="001A53C2"/>
    <w:rsid w:val="001A68CD"/>
    <w:rsid w:val="001A6CDD"/>
    <w:rsid w:val="001A7204"/>
    <w:rsid w:val="001A7371"/>
    <w:rsid w:val="001B05E1"/>
    <w:rsid w:val="001B0CA2"/>
    <w:rsid w:val="001B1860"/>
    <w:rsid w:val="001B1A1E"/>
    <w:rsid w:val="001B1C72"/>
    <w:rsid w:val="001B2E9D"/>
    <w:rsid w:val="001B2EBE"/>
    <w:rsid w:val="001B30A4"/>
    <w:rsid w:val="001B4399"/>
    <w:rsid w:val="001B4D0F"/>
    <w:rsid w:val="001B5162"/>
    <w:rsid w:val="001B6F3F"/>
    <w:rsid w:val="001B752E"/>
    <w:rsid w:val="001C1163"/>
    <w:rsid w:val="001C13ED"/>
    <w:rsid w:val="001C14E2"/>
    <w:rsid w:val="001C2C24"/>
    <w:rsid w:val="001C2EFE"/>
    <w:rsid w:val="001C430E"/>
    <w:rsid w:val="001C5A0A"/>
    <w:rsid w:val="001C5BBD"/>
    <w:rsid w:val="001C6004"/>
    <w:rsid w:val="001C7C34"/>
    <w:rsid w:val="001C7CF8"/>
    <w:rsid w:val="001C7D5A"/>
    <w:rsid w:val="001D018E"/>
    <w:rsid w:val="001D107D"/>
    <w:rsid w:val="001D1F9B"/>
    <w:rsid w:val="001D2251"/>
    <w:rsid w:val="001D38F3"/>
    <w:rsid w:val="001D3E26"/>
    <w:rsid w:val="001D557E"/>
    <w:rsid w:val="001D6108"/>
    <w:rsid w:val="001D7A25"/>
    <w:rsid w:val="001D7A2F"/>
    <w:rsid w:val="001E02AA"/>
    <w:rsid w:val="001E103E"/>
    <w:rsid w:val="001E1E34"/>
    <w:rsid w:val="001E23D8"/>
    <w:rsid w:val="001E262D"/>
    <w:rsid w:val="001E3184"/>
    <w:rsid w:val="001E4280"/>
    <w:rsid w:val="001E5D7C"/>
    <w:rsid w:val="001E6EBE"/>
    <w:rsid w:val="001E7188"/>
    <w:rsid w:val="001F1287"/>
    <w:rsid w:val="001F13D5"/>
    <w:rsid w:val="001F1530"/>
    <w:rsid w:val="001F156D"/>
    <w:rsid w:val="001F3740"/>
    <w:rsid w:val="001F53BB"/>
    <w:rsid w:val="001F5846"/>
    <w:rsid w:val="001F58D5"/>
    <w:rsid w:val="001F6020"/>
    <w:rsid w:val="001F616C"/>
    <w:rsid w:val="001F675C"/>
    <w:rsid w:val="001F7A33"/>
    <w:rsid w:val="001F7B6C"/>
    <w:rsid w:val="00201087"/>
    <w:rsid w:val="00201FBE"/>
    <w:rsid w:val="002023B9"/>
    <w:rsid w:val="00203662"/>
    <w:rsid w:val="0020377B"/>
    <w:rsid w:val="002043BA"/>
    <w:rsid w:val="00204EAB"/>
    <w:rsid w:val="00204F33"/>
    <w:rsid w:val="002050DB"/>
    <w:rsid w:val="00205D18"/>
    <w:rsid w:val="00206D2C"/>
    <w:rsid w:val="00207592"/>
    <w:rsid w:val="002077F8"/>
    <w:rsid w:val="00207EE8"/>
    <w:rsid w:val="00210444"/>
    <w:rsid w:val="00210463"/>
    <w:rsid w:val="00212191"/>
    <w:rsid w:val="00213FAE"/>
    <w:rsid w:val="00215C0F"/>
    <w:rsid w:val="00216122"/>
    <w:rsid w:val="0021629E"/>
    <w:rsid w:val="00216433"/>
    <w:rsid w:val="00216649"/>
    <w:rsid w:val="002179ED"/>
    <w:rsid w:val="002200CE"/>
    <w:rsid w:val="002214E4"/>
    <w:rsid w:val="002224F5"/>
    <w:rsid w:val="00222ADB"/>
    <w:rsid w:val="00224ACE"/>
    <w:rsid w:val="00225D86"/>
    <w:rsid w:val="00225DCB"/>
    <w:rsid w:val="0022614E"/>
    <w:rsid w:val="00226C2F"/>
    <w:rsid w:val="00226D56"/>
    <w:rsid w:val="0022731C"/>
    <w:rsid w:val="002274D1"/>
    <w:rsid w:val="0022753F"/>
    <w:rsid w:val="00230D3E"/>
    <w:rsid w:val="00231006"/>
    <w:rsid w:val="00231656"/>
    <w:rsid w:val="00233CBD"/>
    <w:rsid w:val="00233CF6"/>
    <w:rsid w:val="00234B38"/>
    <w:rsid w:val="0023510C"/>
    <w:rsid w:val="002353F6"/>
    <w:rsid w:val="002356DE"/>
    <w:rsid w:val="002358DF"/>
    <w:rsid w:val="00235AC4"/>
    <w:rsid w:val="00236EC3"/>
    <w:rsid w:val="00237021"/>
    <w:rsid w:val="002410BD"/>
    <w:rsid w:val="00241349"/>
    <w:rsid w:val="00241D1E"/>
    <w:rsid w:val="00242264"/>
    <w:rsid w:val="00242DD3"/>
    <w:rsid w:val="00243321"/>
    <w:rsid w:val="00244BF1"/>
    <w:rsid w:val="00245789"/>
    <w:rsid w:val="00245B4F"/>
    <w:rsid w:val="00245C48"/>
    <w:rsid w:val="002474AA"/>
    <w:rsid w:val="002509A4"/>
    <w:rsid w:val="0025176C"/>
    <w:rsid w:val="002528D9"/>
    <w:rsid w:val="00253A7E"/>
    <w:rsid w:val="00253EBB"/>
    <w:rsid w:val="00253F59"/>
    <w:rsid w:val="00254105"/>
    <w:rsid w:val="00255AF3"/>
    <w:rsid w:val="00255B97"/>
    <w:rsid w:val="00255C19"/>
    <w:rsid w:val="00256F48"/>
    <w:rsid w:val="00257C66"/>
    <w:rsid w:val="002615AC"/>
    <w:rsid w:val="0026376B"/>
    <w:rsid w:val="00264145"/>
    <w:rsid w:val="00264510"/>
    <w:rsid w:val="002655DC"/>
    <w:rsid w:val="0026595B"/>
    <w:rsid w:val="00265BAA"/>
    <w:rsid w:val="00265F7F"/>
    <w:rsid w:val="00266387"/>
    <w:rsid w:val="002665C6"/>
    <w:rsid w:val="00266CD4"/>
    <w:rsid w:val="0026790D"/>
    <w:rsid w:val="00267939"/>
    <w:rsid w:val="0027006A"/>
    <w:rsid w:val="00270D68"/>
    <w:rsid w:val="00271C76"/>
    <w:rsid w:val="00272D9A"/>
    <w:rsid w:val="00274656"/>
    <w:rsid w:val="002748DD"/>
    <w:rsid w:val="00275006"/>
    <w:rsid w:val="002752E3"/>
    <w:rsid w:val="00277EE4"/>
    <w:rsid w:val="002807CB"/>
    <w:rsid w:val="00280AC2"/>
    <w:rsid w:val="00280DC9"/>
    <w:rsid w:val="0028120E"/>
    <w:rsid w:val="002816A3"/>
    <w:rsid w:val="002819CE"/>
    <w:rsid w:val="00281DDA"/>
    <w:rsid w:val="00282E7A"/>
    <w:rsid w:val="00283094"/>
    <w:rsid w:val="00283203"/>
    <w:rsid w:val="00284097"/>
    <w:rsid w:val="00285157"/>
    <w:rsid w:val="0028693C"/>
    <w:rsid w:val="002876A4"/>
    <w:rsid w:val="00287E78"/>
    <w:rsid w:val="0029024C"/>
    <w:rsid w:val="00290FC7"/>
    <w:rsid w:val="0029137B"/>
    <w:rsid w:val="00291520"/>
    <w:rsid w:val="00291A59"/>
    <w:rsid w:val="00292006"/>
    <w:rsid w:val="0029210C"/>
    <w:rsid w:val="00293757"/>
    <w:rsid w:val="00295CD9"/>
    <w:rsid w:val="00295D4A"/>
    <w:rsid w:val="002961E1"/>
    <w:rsid w:val="002965AA"/>
    <w:rsid w:val="00296CFC"/>
    <w:rsid w:val="002978F6"/>
    <w:rsid w:val="00297A47"/>
    <w:rsid w:val="002A0F26"/>
    <w:rsid w:val="002A0FF6"/>
    <w:rsid w:val="002A19A7"/>
    <w:rsid w:val="002A2080"/>
    <w:rsid w:val="002A324C"/>
    <w:rsid w:val="002A3311"/>
    <w:rsid w:val="002A3BFC"/>
    <w:rsid w:val="002A4345"/>
    <w:rsid w:val="002A4918"/>
    <w:rsid w:val="002A4C9B"/>
    <w:rsid w:val="002A5C23"/>
    <w:rsid w:val="002A5CCD"/>
    <w:rsid w:val="002A6110"/>
    <w:rsid w:val="002A6590"/>
    <w:rsid w:val="002A6D42"/>
    <w:rsid w:val="002A727D"/>
    <w:rsid w:val="002A7506"/>
    <w:rsid w:val="002B054A"/>
    <w:rsid w:val="002B14E2"/>
    <w:rsid w:val="002B1696"/>
    <w:rsid w:val="002B1710"/>
    <w:rsid w:val="002B1B48"/>
    <w:rsid w:val="002B26A0"/>
    <w:rsid w:val="002B27D6"/>
    <w:rsid w:val="002B2CFF"/>
    <w:rsid w:val="002B30FF"/>
    <w:rsid w:val="002B31C0"/>
    <w:rsid w:val="002B3881"/>
    <w:rsid w:val="002B38E3"/>
    <w:rsid w:val="002B3FCB"/>
    <w:rsid w:val="002B440C"/>
    <w:rsid w:val="002B4770"/>
    <w:rsid w:val="002B52AA"/>
    <w:rsid w:val="002B5C97"/>
    <w:rsid w:val="002B74A7"/>
    <w:rsid w:val="002C0244"/>
    <w:rsid w:val="002C04C3"/>
    <w:rsid w:val="002C0C92"/>
    <w:rsid w:val="002C0FBC"/>
    <w:rsid w:val="002C20EB"/>
    <w:rsid w:val="002C2160"/>
    <w:rsid w:val="002C3C63"/>
    <w:rsid w:val="002C4549"/>
    <w:rsid w:val="002C5C80"/>
    <w:rsid w:val="002C6FD6"/>
    <w:rsid w:val="002D010F"/>
    <w:rsid w:val="002D02A6"/>
    <w:rsid w:val="002D0BBD"/>
    <w:rsid w:val="002D0D2D"/>
    <w:rsid w:val="002D1FBF"/>
    <w:rsid w:val="002D25C8"/>
    <w:rsid w:val="002D416A"/>
    <w:rsid w:val="002D4835"/>
    <w:rsid w:val="002D5232"/>
    <w:rsid w:val="002D5A98"/>
    <w:rsid w:val="002D726E"/>
    <w:rsid w:val="002E05BD"/>
    <w:rsid w:val="002E0F36"/>
    <w:rsid w:val="002E102A"/>
    <w:rsid w:val="002E156B"/>
    <w:rsid w:val="002E16B0"/>
    <w:rsid w:val="002E3BC8"/>
    <w:rsid w:val="002E4BB6"/>
    <w:rsid w:val="002E4EBF"/>
    <w:rsid w:val="002E75CB"/>
    <w:rsid w:val="002E7F08"/>
    <w:rsid w:val="002E7FB2"/>
    <w:rsid w:val="002F10B3"/>
    <w:rsid w:val="002F1B7C"/>
    <w:rsid w:val="002F1FF3"/>
    <w:rsid w:val="002F2ABD"/>
    <w:rsid w:val="002F2E69"/>
    <w:rsid w:val="002F30D6"/>
    <w:rsid w:val="002F3295"/>
    <w:rsid w:val="002F4181"/>
    <w:rsid w:val="002F45A5"/>
    <w:rsid w:val="002F650A"/>
    <w:rsid w:val="002F7B8F"/>
    <w:rsid w:val="003008B0"/>
    <w:rsid w:val="003011D8"/>
    <w:rsid w:val="00302033"/>
    <w:rsid w:val="003028D5"/>
    <w:rsid w:val="003041A9"/>
    <w:rsid w:val="0030455A"/>
    <w:rsid w:val="00305F98"/>
    <w:rsid w:val="00306577"/>
    <w:rsid w:val="0030683C"/>
    <w:rsid w:val="00306BE2"/>
    <w:rsid w:val="003108AE"/>
    <w:rsid w:val="003108FE"/>
    <w:rsid w:val="00311881"/>
    <w:rsid w:val="00312AB2"/>
    <w:rsid w:val="003140A0"/>
    <w:rsid w:val="00314925"/>
    <w:rsid w:val="00315B0B"/>
    <w:rsid w:val="003168DE"/>
    <w:rsid w:val="003171B0"/>
    <w:rsid w:val="00317E9E"/>
    <w:rsid w:val="003219AC"/>
    <w:rsid w:val="00323824"/>
    <w:rsid w:val="00323F07"/>
    <w:rsid w:val="0032448C"/>
    <w:rsid w:val="00324649"/>
    <w:rsid w:val="00325C6E"/>
    <w:rsid w:val="00326330"/>
    <w:rsid w:val="00331184"/>
    <w:rsid w:val="003312F1"/>
    <w:rsid w:val="00334553"/>
    <w:rsid w:val="003348EB"/>
    <w:rsid w:val="00335088"/>
    <w:rsid w:val="0033598C"/>
    <w:rsid w:val="00335A8A"/>
    <w:rsid w:val="00336789"/>
    <w:rsid w:val="00337055"/>
    <w:rsid w:val="00340262"/>
    <w:rsid w:val="00340861"/>
    <w:rsid w:val="00340913"/>
    <w:rsid w:val="00340B29"/>
    <w:rsid w:val="00340C5C"/>
    <w:rsid w:val="00342B28"/>
    <w:rsid w:val="00342CF3"/>
    <w:rsid w:val="003438A4"/>
    <w:rsid w:val="003441E4"/>
    <w:rsid w:val="00344A31"/>
    <w:rsid w:val="003450DD"/>
    <w:rsid w:val="00346285"/>
    <w:rsid w:val="00346294"/>
    <w:rsid w:val="00346346"/>
    <w:rsid w:val="0034680A"/>
    <w:rsid w:val="003477F6"/>
    <w:rsid w:val="00347F7F"/>
    <w:rsid w:val="003512DB"/>
    <w:rsid w:val="003513B2"/>
    <w:rsid w:val="00351F49"/>
    <w:rsid w:val="003520B2"/>
    <w:rsid w:val="00352536"/>
    <w:rsid w:val="00352643"/>
    <w:rsid w:val="00352A37"/>
    <w:rsid w:val="003539C8"/>
    <w:rsid w:val="00353F00"/>
    <w:rsid w:val="003549D5"/>
    <w:rsid w:val="003555A1"/>
    <w:rsid w:val="00357086"/>
    <w:rsid w:val="003572BC"/>
    <w:rsid w:val="00357A61"/>
    <w:rsid w:val="0036012A"/>
    <w:rsid w:val="0036016D"/>
    <w:rsid w:val="00361E3E"/>
    <w:rsid w:val="00361EB4"/>
    <w:rsid w:val="00362094"/>
    <w:rsid w:val="00362508"/>
    <w:rsid w:val="00362888"/>
    <w:rsid w:val="00363623"/>
    <w:rsid w:val="00363A33"/>
    <w:rsid w:val="00364224"/>
    <w:rsid w:val="00364341"/>
    <w:rsid w:val="003652D2"/>
    <w:rsid w:val="00365605"/>
    <w:rsid w:val="003660B1"/>
    <w:rsid w:val="003661F1"/>
    <w:rsid w:val="00366270"/>
    <w:rsid w:val="003670C5"/>
    <w:rsid w:val="0036758C"/>
    <w:rsid w:val="00367D97"/>
    <w:rsid w:val="00367EF3"/>
    <w:rsid w:val="00373E85"/>
    <w:rsid w:val="00373F1B"/>
    <w:rsid w:val="0037687A"/>
    <w:rsid w:val="00376E9E"/>
    <w:rsid w:val="003813D1"/>
    <w:rsid w:val="00381505"/>
    <w:rsid w:val="00381810"/>
    <w:rsid w:val="00381B96"/>
    <w:rsid w:val="00382109"/>
    <w:rsid w:val="00382624"/>
    <w:rsid w:val="00382CAB"/>
    <w:rsid w:val="003835C7"/>
    <w:rsid w:val="00383650"/>
    <w:rsid w:val="00383740"/>
    <w:rsid w:val="00383EC3"/>
    <w:rsid w:val="003849D8"/>
    <w:rsid w:val="00384DFB"/>
    <w:rsid w:val="00385381"/>
    <w:rsid w:val="00385846"/>
    <w:rsid w:val="00385E04"/>
    <w:rsid w:val="0038633B"/>
    <w:rsid w:val="0038643D"/>
    <w:rsid w:val="00386484"/>
    <w:rsid w:val="00386CF0"/>
    <w:rsid w:val="00387D52"/>
    <w:rsid w:val="0039084D"/>
    <w:rsid w:val="00391042"/>
    <w:rsid w:val="003913C9"/>
    <w:rsid w:val="00391440"/>
    <w:rsid w:val="00391DB7"/>
    <w:rsid w:val="00392FA1"/>
    <w:rsid w:val="0039364A"/>
    <w:rsid w:val="003940DB"/>
    <w:rsid w:val="0039467F"/>
    <w:rsid w:val="00394B0A"/>
    <w:rsid w:val="00394C44"/>
    <w:rsid w:val="003960CD"/>
    <w:rsid w:val="003961BB"/>
    <w:rsid w:val="003A0895"/>
    <w:rsid w:val="003A114F"/>
    <w:rsid w:val="003A1DF5"/>
    <w:rsid w:val="003A1EF6"/>
    <w:rsid w:val="003A216A"/>
    <w:rsid w:val="003A3278"/>
    <w:rsid w:val="003A36AF"/>
    <w:rsid w:val="003A462E"/>
    <w:rsid w:val="003A5231"/>
    <w:rsid w:val="003A5B05"/>
    <w:rsid w:val="003A6265"/>
    <w:rsid w:val="003B14F9"/>
    <w:rsid w:val="003B19B9"/>
    <w:rsid w:val="003B2346"/>
    <w:rsid w:val="003B307C"/>
    <w:rsid w:val="003B3662"/>
    <w:rsid w:val="003B39C0"/>
    <w:rsid w:val="003B41BD"/>
    <w:rsid w:val="003B44EA"/>
    <w:rsid w:val="003B53DE"/>
    <w:rsid w:val="003B5EA7"/>
    <w:rsid w:val="003B6438"/>
    <w:rsid w:val="003B6B1F"/>
    <w:rsid w:val="003B6C66"/>
    <w:rsid w:val="003B7420"/>
    <w:rsid w:val="003B77D0"/>
    <w:rsid w:val="003B7887"/>
    <w:rsid w:val="003B79D6"/>
    <w:rsid w:val="003C1803"/>
    <w:rsid w:val="003C1F4F"/>
    <w:rsid w:val="003C1FC9"/>
    <w:rsid w:val="003C200F"/>
    <w:rsid w:val="003C278C"/>
    <w:rsid w:val="003C2CA7"/>
    <w:rsid w:val="003C30F3"/>
    <w:rsid w:val="003C4F9A"/>
    <w:rsid w:val="003C5452"/>
    <w:rsid w:val="003C5986"/>
    <w:rsid w:val="003C6286"/>
    <w:rsid w:val="003C7128"/>
    <w:rsid w:val="003D1F15"/>
    <w:rsid w:val="003D2D46"/>
    <w:rsid w:val="003D3818"/>
    <w:rsid w:val="003D4691"/>
    <w:rsid w:val="003D4750"/>
    <w:rsid w:val="003D6156"/>
    <w:rsid w:val="003D7DB1"/>
    <w:rsid w:val="003E11EA"/>
    <w:rsid w:val="003E2397"/>
    <w:rsid w:val="003E25F8"/>
    <w:rsid w:val="003E377A"/>
    <w:rsid w:val="003E3D0A"/>
    <w:rsid w:val="003E3FC6"/>
    <w:rsid w:val="003E5335"/>
    <w:rsid w:val="003E5718"/>
    <w:rsid w:val="003E57AF"/>
    <w:rsid w:val="003E5C07"/>
    <w:rsid w:val="003E5D41"/>
    <w:rsid w:val="003E61A2"/>
    <w:rsid w:val="003F0974"/>
    <w:rsid w:val="003F0E06"/>
    <w:rsid w:val="003F1CE3"/>
    <w:rsid w:val="003F1E2B"/>
    <w:rsid w:val="003F1F2A"/>
    <w:rsid w:val="003F382F"/>
    <w:rsid w:val="003F40F8"/>
    <w:rsid w:val="003F4487"/>
    <w:rsid w:val="003F48BE"/>
    <w:rsid w:val="003F4920"/>
    <w:rsid w:val="003F557C"/>
    <w:rsid w:val="003F6714"/>
    <w:rsid w:val="003F6F67"/>
    <w:rsid w:val="00400440"/>
    <w:rsid w:val="004012C7"/>
    <w:rsid w:val="00401569"/>
    <w:rsid w:val="00402831"/>
    <w:rsid w:val="004029AD"/>
    <w:rsid w:val="0040311B"/>
    <w:rsid w:val="00404D5F"/>
    <w:rsid w:val="00404E19"/>
    <w:rsid w:val="00405072"/>
    <w:rsid w:val="00405A43"/>
    <w:rsid w:val="004073DF"/>
    <w:rsid w:val="00407D1B"/>
    <w:rsid w:val="004103FE"/>
    <w:rsid w:val="00410AF4"/>
    <w:rsid w:val="0041139D"/>
    <w:rsid w:val="00412D38"/>
    <w:rsid w:val="00414E48"/>
    <w:rsid w:val="0041608A"/>
    <w:rsid w:val="00416742"/>
    <w:rsid w:val="00416CB1"/>
    <w:rsid w:val="00420426"/>
    <w:rsid w:val="00420F5B"/>
    <w:rsid w:val="0042124E"/>
    <w:rsid w:val="0042152B"/>
    <w:rsid w:val="00421811"/>
    <w:rsid w:val="004218F3"/>
    <w:rsid w:val="00421A34"/>
    <w:rsid w:val="00421F4C"/>
    <w:rsid w:val="00423EFC"/>
    <w:rsid w:val="004254C2"/>
    <w:rsid w:val="004256B2"/>
    <w:rsid w:val="00426E11"/>
    <w:rsid w:val="00427266"/>
    <w:rsid w:val="00427C23"/>
    <w:rsid w:val="00430987"/>
    <w:rsid w:val="00430991"/>
    <w:rsid w:val="00433E41"/>
    <w:rsid w:val="0043489D"/>
    <w:rsid w:val="00434EA1"/>
    <w:rsid w:val="00435833"/>
    <w:rsid w:val="004361F7"/>
    <w:rsid w:val="00436686"/>
    <w:rsid w:val="00436920"/>
    <w:rsid w:val="0043748B"/>
    <w:rsid w:val="004375E2"/>
    <w:rsid w:val="004377F3"/>
    <w:rsid w:val="0044046C"/>
    <w:rsid w:val="00440572"/>
    <w:rsid w:val="004405AA"/>
    <w:rsid w:val="00441E53"/>
    <w:rsid w:val="00441EDB"/>
    <w:rsid w:val="0044200A"/>
    <w:rsid w:val="004425E0"/>
    <w:rsid w:val="00443D85"/>
    <w:rsid w:val="00444070"/>
    <w:rsid w:val="004450B0"/>
    <w:rsid w:val="004453B6"/>
    <w:rsid w:val="00445B69"/>
    <w:rsid w:val="00447193"/>
    <w:rsid w:val="00447F41"/>
    <w:rsid w:val="00450C65"/>
    <w:rsid w:val="00450E6A"/>
    <w:rsid w:val="00451186"/>
    <w:rsid w:val="004512B6"/>
    <w:rsid w:val="00452EDE"/>
    <w:rsid w:val="00453D64"/>
    <w:rsid w:val="00454B87"/>
    <w:rsid w:val="00454E2F"/>
    <w:rsid w:val="00455B75"/>
    <w:rsid w:val="00456F06"/>
    <w:rsid w:val="004570C4"/>
    <w:rsid w:val="0045738C"/>
    <w:rsid w:val="00457413"/>
    <w:rsid w:val="00457AF9"/>
    <w:rsid w:val="00460380"/>
    <w:rsid w:val="00460418"/>
    <w:rsid w:val="004611F1"/>
    <w:rsid w:val="004617B9"/>
    <w:rsid w:val="0046196E"/>
    <w:rsid w:val="00462EC1"/>
    <w:rsid w:val="00464E31"/>
    <w:rsid w:val="00465B5B"/>
    <w:rsid w:val="00466CE2"/>
    <w:rsid w:val="00470349"/>
    <w:rsid w:val="004706B3"/>
    <w:rsid w:val="00470CCE"/>
    <w:rsid w:val="00471C62"/>
    <w:rsid w:val="00471F8A"/>
    <w:rsid w:val="00472FA4"/>
    <w:rsid w:val="00473417"/>
    <w:rsid w:val="0047367D"/>
    <w:rsid w:val="004737D2"/>
    <w:rsid w:val="00474D5C"/>
    <w:rsid w:val="00475D1B"/>
    <w:rsid w:val="004762E6"/>
    <w:rsid w:val="004763A0"/>
    <w:rsid w:val="00476C11"/>
    <w:rsid w:val="00477911"/>
    <w:rsid w:val="00480C59"/>
    <w:rsid w:val="004813AA"/>
    <w:rsid w:val="0048194D"/>
    <w:rsid w:val="00482BB7"/>
    <w:rsid w:val="00483176"/>
    <w:rsid w:val="0048456D"/>
    <w:rsid w:val="00484A9A"/>
    <w:rsid w:val="00484E3F"/>
    <w:rsid w:val="0048508F"/>
    <w:rsid w:val="00485275"/>
    <w:rsid w:val="00486C22"/>
    <w:rsid w:val="00486F09"/>
    <w:rsid w:val="00487A07"/>
    <w:rsid w:val="00492CEB"/>
    <w:rsid w:val="0049339A"/>
    <w:rsid w:val="00493408"/>
    <w:rsid w:val="00493B96"/>
    <w:rsid w:val="004947BF"/>
    <w:rsid w:val="00494C0D"/>
    <w:rsid w:val="004957C5"/>
    <w:rsid w:val="00495C67"/>
    <w:rsid w:val="0049665A"/>
    <w:rsid w:val="00496FB1"/>
    <w:rsid w:val="004978CF"/>
    <w:rsid w:val="004A0315"/>
    <w:rsid w:val="004A0458"/>
    <w:rsid w:val="004A09D1"/>
    <w:rsid w:val="004A1093"/>
    <w:rsid w:val="004A13BA"/>
    <w:rsid w:val="004A1DF1"/>
    <w:rsid w:val="004A2A77"/>
    <w:rsid w:val="004A2AFC"/>
    <w:rsid w:val="004A35C6"/>
    <w:rsid w:val="004A3A74"/>
    <w:rsid w:val="004A3C33"/>
    <w:rsid w:val="004A3D18"/>
    <w:rsid w:val="004A490C"/>
    <w:rsid w:val="004A4AEB"/>
    <w:rsid w:val="004A4DDA"/>
    <w:rsid w:val="004A4E2C"/>
    <w:rsid w:val="004A73BC"/>
    <w:rsid w:val="004A796D"/>
    <w:rsid w:val="004B12B7"/>
    <w:rsid w:val="004B175E"/>
    <w:rsid w:val="004B4205"/>
    <w:rsid w:val="004B4BE5"/>
    <w:rsid w:val="004B5F9D"/>
    <w:rsid w:val="004B6367"/>
    <w:rsid w:val="004B63CF"/>
    <w:rsid w:val="004B7CFE"/>
    <w:rsid w:val="004B7F3D"/>
    <w:rsid w:val="004C11A2"/>
    <w:rsid w:val="004C1B34"/>
    <w:rsid w:val="004C1C12"/>
    <w:rsid w:val="004C2B6E"/>
    <w:rsid w:val="004C2F69"/>
    <w:rsid w:val="004C395D"/>
    <w:rsid w:val="004C68C8"/>
    <w:rsid w:val="004C6E88"/>
    <w:rsid w:val="004C761D"/>
    <w:rsid w:val="004C768D"/>
    <w:rsid w:val="004C7DC1"/>
    <w:rsid w:val="004D0E19"/>
    <w:rsid w:val="004D180C"/>
    <w:rsid w:val="004D1DF1"/>
    <w:rsid w:val="004D1E22"/>
    <w:rsid w:val="004D254C"/>
    <w:rsid w:val="004D30A5"/>
    <w:rsid w:val="004D40D6"/>
    <w:rsid w:val="004D4C95"/>
    <w:rsid w:val="004D588F"/>
    <w:rsid w:val="004D7612"/>
    <w:rsid w:val="004D793A"/>
    <w:rsid w:val="004E07D5"/>
    <w:rsid w:val="004E1B94"/>
    <w:rsid w:val="004E4C0C"/>
    <w:rsid w:val="004E733D"/>
    <w:rsid w:val="004F0045"/>
    <w:rsid w:val="004F0DB1"/>
    <w:rsid w:val="004F2540"/>
    <w:rsid w:val="004F2763"/>
    <w:rsid w:val="004F35CD"/>
    <w:rsid w:val="004F3A44"/>
    <w:rsid w:val="004F457C"/>
    <w:rsid w:val="004F5789"/>
    <w:rsid w:val="004F5804"/>
    <w:rsid w:val="004F6500"/>
    <w:rsid w:val="004F71A0"/>
    <w:rsid w:val="004F7254"/>
    <w:rsid w:val="005009A6"/>
    <w:rsid w:val="005013F6"/>
    <w:rsid w:val="00501461"/>
    <w:rsid w:val="005018C1"/>
    <w:rsid w:val="00501BB7"/>
    <w:rsid w:val="005027D7"/>
    <w:rsid w:val="00502912"/>
    <w:rsid w:val="00502DA2"/>
    <w:rsid w:val="00503740"/>
    <w:rsid w:val="00503FA6"/>
    <w:rsid w:val="00504E82"/>
    <w:rsid w:val="005067D8"/>
    <w:rsid w:val="00506FE9"/>
    <w:rsid w:val="005070D0"/>
    <w:rsid w:val="005101DA"/>
    <w:rsid w:val="00511C78"/>
    <w:rsid w:val="005120FE"/>
    <w:rsid w:val="00512216"/>
    <w:rsid w:val="00513B0B"/>
    <w:rsid w:val="00513F86"/>
    <w:rsid w:val="0051461F"/>
    <w:rsid w:val="00514876"/>
    <w:rsid w:val="005153CA"/>
    <w:rsid w:val="00515AF8"/>
    <w:rsid w:val="00521EAB"/>
    <w:rsid w:val="00522200"/>
    <w:rsid w:val="00524559"/>
    <w:rsid w:val="00526674"/>
    <w:rsid w:val="00526ECA"/>
    <w:rsid w:val="00530BA8"/>
    <w:rsid w:val="00531748"/>
    <w:rsid w:val="0053196B"/>
    <w:rsid w:val="00532599"/>
    <w:rsid w:val="00532D17"/>
    <w:rsid w:val="0053555E"/>
    <w:rsid w:val="00535791"/>
    <w:rsid w:val="005358BD"/>
    <w:rsid w:val="00535DB0"/>
    <w:rsid w:val="0053729B"/>
    <w:rsid w:val="005372CB"/>
    <w:rsid w:val="00537650"/>
    <w:rsid w:val="00537F9C"/>
    <w:rsid w:val="005409C4"/>
    <w:rsid w:val="00540A7A"/>
    <w:rsid w:val="0054196A"/>
    <w:rsid w:val="005420A0"/>
    <w:rsid w:val="00542867"/>
    <w:rsid w:val="00542DB0"/>
    <w:rsid w:val="00542DF8"/>
    <w:rsid w:val="00543806"/>
    <w:rsid w:val="00543B70"/>
    <w:rsid w:val="00544439"/>
    <w:rsid w:val="00544EBB"/>
    <w:rsid w:val="00545F27"/>
    <w:rsid w:val="00550458"/>
    <w:rsid w:val="00550875"/>
    <w:rsid w:val="00550C94"/>
    <w:rsid w:val="0055146A"/>
    <w:rsid w:val="005526CB"/>
    <w:rsid w:val="00552F25"/>
    <w:rsid w:val="00552FD0"/>
    <w:rsid w:val="005537C6"/>
    <w:rsid w:val="00554926"/>
    <w:rsid w:val="00555671"/>
    <w:rsid w:val="005558CB"/>
    <w:rsid w:val="005562FE"/>
    <w:rsid w:val="00556892"/>
    <w:rsid w:val="00556AFB"/>
    <w:rsid w:val="00557494"/>
    <w:rsid w:val="00560AF3"/>
    <w:rsid w:val="00562200"/>
    <w:rsid w:val="005633E8"/>
    <w:rsid w:val="00563631"/>
    <w:rsid w:val="005637FE"/>
    <w:rsid w:val="00563877"/>
    <w:rsid w:val="005642AA"/>
    <w:rsid w:val="005645D1"/>
    <w:rsid w:val="00564772"/>
    <w:rsid w:val="005658C7"/>
    <w:rsid w:val="00565914"/>
    <w:rsid w:val="00566539"/>
    <w:rsid w:val="00566577"/>
    <w:rsid w:val="00566A96"/>
    <w:rsid w:val="00567329"/>
    <w:rsid w:val="005702ED"/>
    <w:rsid w:val="005704EB"/>
    <w:rsid w:val="0057061D"/>
    <w:rsid w:val="0057083F"/>
    <w:rsid w:val="00570EF1"/>
    <w:rsid w:val="005718F6"/>
    <w:rsid w:val="00572365"/>
    <w:rsid w:val="0057278B"/>
    <w:rsid w:val="00573AD9"/>
    <w:rsid w:val="0057471F"/>
    <w:rsid w:val="0057496D"/>
    <w:rsid w:val="005758B3"/>
    <w:rsid w:val="005776AA"/>
    <w:rsid w:val="0057783D"/>
    <w:rsid w:val="00580CFE"/>
    <w:rsid w:val="00581B18"/>
    <w:rsid w:val="0058251A"/>
    <w:rsid w:val="005826F2"/>
    <w:rsid w:val="00583367"/>
    <w:rsid w:val="005841D4"/>
    <w:rsid w:val="00584A0B"/>
    <w:rsid w:val="0058528D"/>
    <w:rsid w:val="005866B6"/>
    <w:rsid w:val="005866E1"/>
    <w:rsid w:val="0058674A"/>
    <w:rsid w:val="00586A0F"/>
    <w:rsid w:val="00586E76"/>
    <w:rsid w:val="00587102"/>
    <w:rsid w:val="00587356"/>
    <w:rsid w:val="00587DB2"/>
    <w:rsid w:val="00592A30"/>
    <w:rsid w:val="005932BA"/>
    <w:rsid w:val="005934AD"/>
    <w:rsid w:val="005938BD"/>
    <w:rsid w:val="00593D70"/>
    <w:rsid w:val="00594C84"/>
    <w:rsid w:val="0059503B"/>
    <w:rsid w:val="00595092"/>
    <w:rsid w:val="005954D4"/>
    <w:rsid w:val="005959D4"/>
    <w:rsid w:val="005978C3"/>
    <w:rsid w:val="005A0EE8"/>
    <w:rsid w:val="005A28CB"/>
    <w:rsid w:val="005A3809"/>
    <w:rsid w:val="005A3969"/>
    <w:rsid w:val="005A3E2E"/>
    <w:rsid w:val="005A4222"/>
    <w:rsid w:val="005A487C"/>
    <w:rsid w:val="005A54D2"/>
    <w:rsid w:val="005A56A8"/>
    <w:rsid w:val="005A5AD8"/>
    <w:rsid w:val="005A6110"/>
    <w:rsid w:val="005A6122"/>
    <w:rsid w:val="005A6341"/>
    <w:rsid w:val="005A66F5"/>
    <w:rsid w:val="005A6DAA"/>
    <w:rsid w:val="005B039F"/>
    <w:rsid w:val="005B03C5"/>
    <w:rsid w:val="005B1E92"/>
    <w:rsid w:val="005B23DC"/>
    <w:rsid w:val="005B2BB3"/>
    <w:rsid w:val="005B2E7E"/>
    <w:rsid w:val="005B2F91"/>
    <w:rsid w:val="005B340B"/>
    <w:rsid w:val="005B3B97"/>
    <w:rsid w:val="005B4763"/>
    <w:rsid w:val="005B48B4"/>
    <w:rsid w:val="005B526A"/>
    <w:rsid w:val="005B5426"/>
    <w:rsid w:val="005B571D"/>
    <w:rsid w:val="005B57B7"/>
    <w:rsid w:val="005B5D73"/>
    <w:rsid w:val="005B66ED"/>
    <w:rsid w:val="005B6A76"/>
    <w:rsid w:val="005B7652"/>
    <w:rsid w:val="005B7A4F"/>
    <w:rsid w:val="005C1A3E"/>
    <w:rsid w:val="005C1F41"/>
    <w:rsid w:val="005C29CF"/>
    <w:rsid w:val="005C2FA0"/>
    <w:rsid w:val="005C401D"/>
    <w:rsid w:val="005C5B6B"/>
    <w:rsid w:val="005C5DDE"/>
    <w:rsid w:val="005C61D5"/>
    <w:rsid w:val="005C62D1"/>
    <w:rsid w:val="005C6FF2"/>
    <w:rsid w:val="005C75A9"/>
    <w:rsid w:val="005C7EB0"/>
    <w:rsid w:val="005D060A"/>
    <w:rsid w:val="005D10B3"/>
    <w:rsid w:val="005D2A44"/>
    <w:rsid w:val="005D2C45"/>
    <w:rsid w:val="005D5857"/>
    <w:rsid w:val="005D7006"/>
    <w:rsid w:val="005D706C"/>
    <w:rsid w:val="005D7E74"/>
    <w:rsid w:val="005E01AC"/>
    <w:rsid w:val="005E02AC"/>
    <w:rsid w:val="005E0B1A"/>
    <w:rsid w:val="005E1E56"/>
    <w:rsid w:val="005E225F"/>
    <w:rsid w:val="005E2441"/>
    <w:rsid w:val="005E2726"/>
    <w:rsid w:val="005E2850"/>
    <w:rsid w:val="005E2ED8"/>
    <w:rsid w:val="005E31BA"/>
    <w:rsid w:val="005E3932"/>
    <w:rsid w:val="005E5402"/>
    <w:rsid w:val="005E6C2B"/>
    <w:rsid w:val="005E7D90"/>
    <w:rsid w:val="005F04C0"/>
    <w:rsid w:val="005F0B5F"/>
    <w:rsid w:val="005F0CB5"/>
    <w:rsid w:val="005F14EE"/>
    <w:rsid w:val="005F1508"/>
    <w:rsid w:val="005F1612"/>
    <w:rsid w:val="005F19C8"/>
    <w:rsid w:val="005F2342"/>
    <w:rsid w:val="005F2FF5"/>
    <w:rsid w:val="005F321F"/>
    <w:rsid w:val="005F4498"/>
    <w:rsid w:val="005F46E8"/>
    <w:rsid w:val="005F47AF"/>
    <w:rsid w:val="005F568A"/>
    <w:rsid w:val="005F56D1"/>
    <w:rsid w:val="005F5CD5"/>
    <w:rsid w:val="005F65E9"/>
    <w:rsid w:val="005F6833"/>
    <w:rsid w:val="005F68AB"/>
    <w:rsid w:val="005F6974"/>
    <w:rsid w:val="005F7200"/>
    <w:rsid w:val="005F7D12"/>
    <w:rsid w:val="00600AB4"/>
    <w:rsid w:val="00601C98"/>
    <w:rsid w:val="0060211F"/>
    <w:rsid w:val="0060308C"/>
    <w:rsid w:val="006030D8"/>
    <w:rsid w:val="00603965"/>
    <w:rsid w:val="00603D01"/>
    <w:rsid w:val="00603E47"/>
    <w:rsid w:val="006041EE"/>
    <w:rsid w:val="006044F4"/>
    <w:rsid w:val="00604A4D"/>
    <w:rsid w:val="00604EA5"/>
    <w:rsid w:val="006060E7"/>
    <w:rsid w:val="006067DD"/>
    <w:rsid w:val="00606A71"/>
    <w:rsid w:val="006071DD"/>
    <w:rsid w:val="0060773F"/>
    <w:rsid w:val="00610334"/>
    <w:rsid w:val="006105CC"/>
    <w:rsid w:val="00611A8E"/>
    <w:rsid w:val="00611C13"/>
    <w:rsid w:val="00612088"/>
    <w:rsid w:val="00613B85"/>
    <w:rsid w:val="00613B90"/>
    <w:rsid w:val="006148A8"/>
    <w:rsid w:val="006150BA"/>
    <w:rsid w:val="0061595E"/>
    <w:rsid w:val="006159DA"/>
    <w:rsid w:val="006163E9"/>
    <w:rsid w:val="00616E27"/>
    <w:rsid w:val="00617007"/>
    <w:rsid w:val="00622939"/>
    <w:rsid w:val="00622F1F"/>
    <w:rsid w:val="00623077"/>
    <w:rsid w:val="0062374A"/>
    <w:rsid w:val="00624BB6"/>
    <w:rsid w:val="00625D2C"/>
    <w:rsid w:val="0062627D"/>
    <w:rsid w:val="0062745B"/>
    <w:rsid w:val="00627D5A"/>
    <w:rsid w:val="00630522"/>
    <w:rsid w:val="006310AD"/>
    <w:rsid w:val="0063129B"/>
    <w:rsid w:val="006331B9"/>
    <w:rsid w:val="00633CBF"/>
    <w:rsid w:val="00633E16"/>
    <w:rsid w:val="006347A8"/>
    <w:rsid w:val="00634E2B"/>
    <w:rsid w:val="006352BB"/>
    <w:rsid w:val="0063592A"/>
    <w:rsid w:val="0063699D"/>
    <w:rsid w:val="00637542"/>
    <w:rsid w:val="00637F31"/>
    <w:rsid w:val="006405AA"/>
    <w:rsid w:val="006407F5"/>
    <w:rsid w:val="0064082C"/>
    <w:rsid w:val="00641E52"/>
    <w:rsid w:val="00642917"/>
    <w:rsid w:val="006429E1"/>
    <w:rsid w:val="00642F1A"/>
    <w:rsid w:val="00643C6C"/>
    <w:rsid w:val="00644FDA"/>
    <w:rsid w:val="00645A7B"/>
    <w:rsid w:val="00645E43"/>
    <w:rsid w:val="006467DB"/>
    <w:rsid w:val="00646BA7"/>
    <w:rsid w:val="00647389"/>
    <w:rsid w:val="00647881"/>
    <w:rsid w:val="00647FE6"/>
    <w:rsid w:val="00650613"/>
    <w:rsid w:val="006516E9"/>
    <w:rsid w:val="00651942"/>
    <w:rsid w:val="00651F1B"/>
    <w:rsid w:val="00651F75"/>
    <w:rsid w:val="0065430C"/>
    <w:rsid w:val="0065567A"/>
    <w:rsid w:val="00657000"/>
    <w:rsid w:val="00660512"/>
    <w:rsid w:val="006607F4"/>
    <w:rsid w:val="0066128F"/>
    <w:rsid w:val="00661A29"/>
    <w:rsid w:val="00662536"/>
    <w:rsid w:val="00662760"/>
    <w:rsid w:val="0066293F"/>
    <w:rsid w:val="00662F5A"/>
    <w:rsid w:val="006638B8"/>
    <w:rsid w:val="00663BB8"/>
    <w:rsid w:val="006645DE"/>
    <w:rsid w:val="006647AF"/>
    <w:rsid w:val="00665228"/>
    <w:rsid w:val="00665234"/>
    <w:rsid w:val="006664D8"/>
    <w:rsid w:val="00667463"/>
    <w:rsid w:val="00667480"/>
    <w:rsid w:val="00671128"/>
    <w:rsid w:val="00671233"/>
    <w:rsid w:val="00671426"/>
    <w:rsid w:val="00671ED6"/>
    <w:rsid w:val="006752D9"/>
    <w:rsid w:val="00675987"/>
    <w:rsid w:val="00675C30"/>
    <w:rsid w:val="00675FCE"/>
    <w:rsid w:val="00676202"/>
    <w:rsid w:val="0067679E"/>
    <w:rsid w:val="006769F4"/>
    <w:rsid w:val="00677962"/>
    <w:rsid w:val="0068064B"/>
    <w:rsid w:val="0068242E"/>
    <w:rsid w:val="00684952"/>
    <w:rsid w:val="006856B8"/>
    <w:rsid w:val="00685E2A"/>
    <w:rsid w:val="00686139"/>
    <w:rsid w:val="006861C4"/>
    <w:rsid w:val="006868BF"/>
    <w:rsid w:val="00686ACC"/>
    <w:rsid w:val="00686DE5"/>
    <w:rsid w:val="00687970"/>
    <w:rsid w:val="006901A1"/>
    <w:rsid w:val="00690C81"/>
    <w:rsid w:val="00690EFC"/>
    <w:rsid w:val="00691B8E"/>
    <w:rsid w:val="00691FA7"/>
    <w:rsid w:val="0069282B"/>
    <w:rsid w:val="006929DE"/>
    <w:rsid w:val="0069327F"/>
    <w:rsid w:val="00693AFC"/>
    <w:rsid w:val="00693F91"/>
    <w:rsid w:val="0069455F"/>
    <w:rsid w:val="00695405"/>
    <w:rsid w:val="00695469"/>
    <w:rsid w:val="006957E1"/>
    <w:rsid w:val="00695B57"/>
    <w:rsid w:val="006965BD"/>
    <w:rsid w:val="00696B81"/>
    <w:rsid w:val="00696E7C"/>
    <w:rsid w:val="00697929"/>
    <w:rsid w:val="00697D0E"/>
    <w:rsid w:val="006A0424"/>
    <w:rsid w:val="006A17A9"/>
    <w:rsid w:val="006A1847"/>
    <w:rsid w:val="006A49D8"/>
    <w:rsid w:val="006A4CDB"/>
    <w:rsid w:val="006A4DA5"/>
    <w:rsid w:val="006A503F"/>
    <w:rsid w:val="006A6374"/>
    <w:rsid w:val="006A74A0"/>
    <w:rsid w:val="006A7735"/>
    <w:rsid w:val="006A7BE2"/>
    <w:rsid w:val="006B0056"/>
    <w:rsid w:val="006B03C3"/>
    <w:rsid w:val="006B06C0"/>
    <w:rsid w:val="006B0D27"/>
    <w:rsid w:val="006B16A8"/>
    <w:rsid w:val="006B1F04"/>
    <w:rsid w:val="006B1F1E"/>
    <w:rsid w:val="006B1F84"/>
    <w:rsid w:val="006B23FA"/>
    <w:rsid w:val="006B269E"/>
    <w:rsid w:val="006B42AE"/>
    <w:rsid w:val="006B4BBC"/>
    <w:rsid w:val="006B51A2"/>
    <w:rsid w:val="006B6298"/>
    <w:rsid w:val="006B714B"/>
    <w:rsid w:val="006B782F"/>
    <w:rsid w:val="006B7A06"/>
    <w:rsid w:val="006C0AA9"/>
    <w:rsid w:val="006C114E"/>
    <w:rsid w:val="006C1B48"/>
    <w:rsid w:val="006C22C3"/>
    <w:rsid w:val="006C2D09"/>
    <w:rsid w:val="006C2F84"/>
    <w:rsid w:val="006C369F"/>
    <w:rsid w:val="006C41F3"/>
    <w:rsid w:val="006C4835"/>
    <w:rsid w:val="006C5A20"/>
    <w:rsid w:val="006C5AF1"/>
    <w:rsid w:val="006C6138"/>
    <w:rsid w:val="006C76B1"/>
    <w:rsid w:val="006C7EA8"/>
    <w:rsid w:val="006D12F8"/>
    <w:rsid w:val="006D1507"/>
    <w:rsid w:val="006D17A5"/>
    <w:rsid w:val="006D2662"/>
    <w:rsid w:val="006D3C0D"/>
    <w:rsid w:val="006D4B6F"/>
    <w:rsid w:val="006D5A55"/>
    <w:rsid w:val="006D5A97"/>
    <w:rsid w:val="006D62BD"/>
    <w:rsid w:val="006D63CE"/>
    <w:rsid w:val="006D6471"/>
    <w:rsid w:val="006D66D6"/>
    <w:rsid w:val="006D6BE2"/>
    <w:rsid w:val="006E1B2B"/>
    <w:rsid w:val="006E4687"/>
    <w:rsid w:val="006E51D1"/>
    <w:rsid w:val="006E550A"/>
    <w:rsid w:val="006E56F6"/>
    <w:rsid w:val="006E5767"/>
    <w:rsid w:val="006E62BE"/>
    <w:rsid w:val="006E7CD6"/>
    <w:rsid w:val="006F088E"/>
    <w:rsid w:val="006F0FD7"/>
    <w:rsid w:val="006F1D5B"/>
    <w:rsid w:val="006F2AC4"/>
    <w:rsid w:val="006F30A9"/>
    <w:rsid w:val="006F3177"/>
    <w:rsid w:val="006F360F"/>
    <w:rsid w:val="006F36E6"/>
    <w:rsid w:val="006F46E7"/>
    <w:rsid w:val="006F5359"/>
    <w:rsid w:val="006F54BE"/>
    <w:rsid w:val="006F5820"/>
    <w:rsid w:val="006F6376"/>
    <w:rsid w:val="006F6472"/>
    <w:rsid w:val="006F67F9"/>
    <w:rsid w:val="006F6AD4"/>
    <w:rsid w:val="006F70E1"/>
    <w:rsid w:val="007001F8"/>
    <w:rsid w:val="00700BA8"/>
    <w:rsid w:val="00701000"/>
    <w:rsid w:val="00701895"/>
    <w:rsid w:val="00701A7C"/>
    <w:rsid w:val="00701C39"/>
    <w:rsid w:val="00702129"/>
    <w:rsid w:val="00702E28"/>
    <w:rsid w:val="00703064"/>
    <w:rsid w:val="00703B70"/>
    <w:rsid w:val="007048C5"/>
    <w:rsid w:val="00705042"/>
    <w:rsid w:val="00705291"/>
    <w:rsid w:val="007056FF"/>
    <w:rsid w:val="0070590E"/>
    <w:rsid w:val="007062FA"/>
    <w:rsid w:val="007064CA"/>
    <w:rsid w:val="007106B0"/>
    <w:rsid w:val="00711626"/>
    <w:rsid w:val="00711E97"/>
    <w:rsid w:val="00712027"/>
    <w:rsid w:val="00712FFA"/>
    <w:rsid w:val="00713511"/>
    <w:rsid w:val="007136C2"/>
    <w:rsid w:val="007139C9"/>
    <w:rsid w:val="00713AD8"/>
    <w:rsid w:val="00714BF0"/>
    <w:rsid w:val="00714E1A"/>
    <w:rsid w:val="00714F32"/>
    <w:rsid w:val="0071593F"/>
    <w:rsid w:val="00716981"/>
    <w:rsid w:val="00716A10"/>
    <w:rsid w:val="00716ED1"/>
    <w:rsid w:val="00717644"/>
    <w:rsid w:val="00717A1A"/>
    <w:rsid w:val="0072061E"/>
    <w:rsid w:val="00720D36"/>
    <w:rsid w:val="00721BE8"/>
    <w:rsid w:val="0072264D"/>
    <w:rsid w:val="007226DA"/>
    <w:rsid w:val="0072287F"/>
    <w:rsid w:val="00722D6F"/>
    <w:rsid w:val="00722E68"/>
    <w:rsid w:val="00724888"/>
    <w:rsid w:val="007248C9"/>
    <w:rsid w:val="00725052"/>
    <w:rsid w:val="00725EB8"/>
    <w:rsid w:val="007265D8"/>
    <w:rsid w:val="00727658"/>
    <w:rsid w:val="00727D78"/>
    <w:rsid w:val="007302C0"/>
    <w:rsid w:val="00730552"/>
    <w:rsid w:val="00731150"/>
    <w:rsid w:val="00731CDE"/>
    <w:rsid w:val="00731E78"/>
    <w:rsid w:val="007331B6"/>
    <w:rsid w:val="00734379"/>
    <w:rsid w:val="00734C8E"/>
    <w:rsid w:val="00736A1E"/>
    <w:rsid w:val="0073763A"/>
    <w:rsid w:val="0073769B"/>
    <w:rsid w:val="00737DB2"/>
    <w:rsid w:val="007401B0"/>
    <w:rsid w:val="00742795"/>
    <w:rsid w:val="00742AA6"/>
    <w:rsid w:val="007430D6"/>
    <w:rsid w:val="0074414D"/>
    <w:rsid w:val="00745C1D"/>
    <w:rsid w:val="00745EA5"/>
    <w:rsid w:val="00747CB8"/>
    <w:rsid w:val="00747D25"/>
    <w:rsid w:val="00751343"/>
    <w:rsid w:val="00751F73"/>
    <w:rsid w:val="00753D1F"/>
    <w:rsid w:val="0075473E"/>
    <w:rsid w:val="00754FDB"/>
    <w:rsid w:val="007560F4"/>
    <w:rsid w:val="00757457"/>
    <w:rsid w:val="00757709"/>
    <w:rsid w:val="00757B5F"/>
    <w:rsid w:val="00757D67"/>
    <w:rsid w:val="00760097"/>
    <w:rsid w:val="0076043F"/>
    <w:rsid w:val="00760BB9"/>
    <w:rsid w:val="00761BB0"/>
    <w:rsid w:val="00762192"/>
    <w:rsid w:val="007626DC"/>
    <w:rsid w:val="0076370A"/>
    <w:rsid w:val="0076444A"/>
    <w:rsid w:val="00764C70"/>
    <w:rsid w:val="007657FA"/>
    <w:rsid w:val="0076677F"/>
    <w:rsid w:val="00766CC8"/>
    <w:rsid w:val="00766D71"/>
    <w:rsid w:val="00766EFC"/>
    <w:rsid w:val="00766F63"/>
    <w:rsid w:val="00767F85"/>
    <w:rsid w:val="007705E0"/>
    <w:rsid w:val="00770B85"/>
    <w:rsid w:val="00771240"/>
    <w:rsid w:val="00771599"/>
    <w:rsid w:val="0077168B"/>
    <w:rsid w:val="0077192A"/>
    <w:rsid w:val="00771F6A"/>
    <w:rsid w:val="0077263E"/>
    <w:rsid w:val="00773576"/>
    <w:rsid w:val="00774000"/>
    <w:rsid w:val="00774513"/>
    <w:rsid w:val="00775088"/>
    <w:rsid w:val="007752DA"/>
    <w:rsid w:val="00775428"/>
    <w:rsid w:val="00775696"/>
    <w:rsid w:val="0077689E"/>
    <w:rsid w:val="007768E4"/>
    <w:rsid w:val="00776DD8"/>
    <w:rsid w:val="0078006C"/>
    <w:rsid w:val="007800E4"/>
    <w:rsid w:val="00780B6A"/>
    <w:rsid w:val="007821F7"/>
    <w:rsid w:val="00782CB4"/>
    <w:rsid w:val="00782E69"/>
    <w:rsid w:val="00783FDE"/>
    <w:rsid w:val="007840C9"/>
    <w:rsid w:val="00784664"/>
    <w:rsid w:val="00784C12"/>
    <w:rsid w:val="00785A76"/>
    <w:rsid w:val="00786358"/>
    <w:rsid w:val="00786577"/>
    <w:rsid w:val="00787B50"/>
    <w:rsid w:val="0079136C"/>
    <w:rsid w:val="0079183B"/>
    <w:rsid w:val="0079297C"/>
    <w:rsid w:val="00792F00"/>
    <w:rsid w:val="0079373A"/>
    <w:rsid w:val="0079444F"/>
    <w:rsid w:val="0079698F"/>
    <w:rsid w:val="00797397"/>
    <w:rsid w:val="007A0C7A"/>
    <w:rsid w:val="007A21F1"/>
    <w:rsid w:val="007A268F"/>
    <w:rsid w:val="007A2B55"/>
    <w:rsid w:val="007A3FED"/>
    <w:rsid w:val="007A43B8"/>
    <w:rsid w:val="007A5C45"/>
    <w:rsid w:val="007A5FCE"/>
    <w:rsid w:val="007A629C"/>
    <w:rsid w:val="007A6CA8"/>
    <w:rsid w:val="007A6D23"/>
    <w:rsid w:val="007A7B26"/>
    <w:rsid w:val="007B01C2"/>
    <w:rsid w:val="007B0892"/>
    <w:rsid w:val="007B09AB"/>
    <w:rsid w:val="007B117C"/>
    <w:rsid w:val="007B1561"/>
    <w:rsid w:val="007B1D27"/>
    <w:rsid w:val="007B1E91"/>
    <w:rsid w:val="007B306F"/>
    <w:rsid w:val="007B3700"/>
    <w:rsid w:val="007B3917"/>
    <w:rsid w:val="007B3A5B"/>
    <w:rsid w:val="007B3A6F"/>
    <w:rsid w:val="007B4E3B"/>
    <w:rsid w:val="007B5483"/>
    <w:rsid w:val="007B54AC"/>
    <w:rsid w:val="007B558F"/>
    <w:rsid w:val="007B57F2"/>
    <w:rsid w:val="007B607D"/>
    <w:rsid w:val="007B6292"/>
    <w:rsid w:val="007B6432"/>
    <w:rsid w:val="007B7A21"/>
    <w:rsid w:val="007C0181"/>
    <w:rsid w:val="007C09E0"/>
    <w:rsid w:val="007C0EEF"/>
    <w:rsid w:val="007C16AC"/>
    <w:rsid w:val="007C192E"/>
    <w:rsid w:val="007C1A66"/>
    <w:rsid w:val="007C1AB3"/>
    <w:rsid w:val="007C241E"/>
    <w:rsid w:val="007C29F3"/>
    <w:rsid w:val="007C2C4E"/>
    <w:rsid w:val="007C34FA"/>
    <w:rsid w:val="007C40A2"/>
    <w:rsid w:val="007C60BE"/>
    <w:rsid w:val="007C61F1"/>
    <w:rsid w:val="007C703B"/>
    <w:rsid w:val="007D0074"/>
    <w:rsid w:val="007D09F0"/>
    <w:rsid w:val="007D1856"/>
    <w:rsid w:val="007D1D7B"/>
    <w:rsid w:val="007D2B51"/>
    <w:rsid w:val="007D2D3D"/>
    <w:rsid w:val="007D3070"/>
    <w:rsid w:val="007D3DAB"/>
    <w:rsid w:val="007D45B3"/>
    <w:rsid w:val="007D72BF"/>
    <w:rsid w:val="007D7350"/>
    <w:rsid w:val="007E04E5"/>
    <w:rsid w:val="007E07C0"/>
    <w:rsid w:val="007E0B03"/>
    <w:rsid w:val="007E1EC7"/>
    <w:rsid w:val="007E4951"/>
    <w:rsid w:val="007E4A27"/>
    <w:rsid w:val="007E4BE8"/>
    <w:rsid w:val="007E59B8"/>
    <w:rsid w:val="007E5F32"/>
    <w:rsid w:val="007E62E1"/>
    <w:rsid w:val="007E6A7D"/>
    <w:rsid w:val="007F00EF"/>
    <w:rsid w:val="007F1AB3"/>
    <w:rsid w:val="007F1DE5"/>
    <w:rsid w:val="007F20BD"/>
    <w:rsid w:val="007F2295"/>
    <w:rsid w:val="007F2FDB"/>
    <w:rsid w:val="007F35B7"/>
    <w:rsid w:val="007F474B"/>
    <w:rsid w:val="007F567C"/>
    <w:rsid w:val="007F57B3"/>
    <w:rsid w:val="007F5B97"/>
    <w:rsid w:val="007F5CD4"/>
    <w:rsid w:val="007F5D05"/>
    <w:rsid w:val="0080126D"/>
    <w:rsid w:val="008021EF"/>
    <w:rsid w:val="0080266E"/>
    <w:rsid w:val="0080447E"/>
    <w:rsid w:val="00804610"/>
    <w:rsid w:val="00804798"/>
    <w:rsid w:val="00804FF3"/>
    <w:rsid w:val="008100CC"/>
    <w:rsid w:val="00811F92"/>
    <w:rsid w:val="00812F00"/>
    <w:rsid w:val="0081367F"/>
    <w:rsid w:val="00813A3D"/>
    <w:rsid w:val="00813AA2"/>
    <w:rsid w:val="0081401B"/>
    <w:rsid w:val="0081439B"/>
    <w:rsid w:val="008144A4"/>
    <w:rsid w:val="00814861"/>
    <w:rsid w:val="00814CE3"/>
    <w:rsid w:val="00815C80"/>
    <w:rsid w:val="008163B3"/>
    <w:rsid w:val="008163FD"/>
    <w:rsid w:val="00817AB1"/>
    <w:rsid w:val="00820282"/>
    <w:rsid w:val="008208FB"/>
    <w:rsid w:val="008217C1"/>
    <w:rsid w:val="00821B22"/>
    <w:rsid w:val="00821E3A"/>
    <w:rsid w:val="0082280D"/>
    <w:rsid w:val="00824B43"/>
    <w:rsid w:val="0082654B"/>
    <w:rsid w:val="00827875"/>
    <w:rsid w:val="0083229D"/>
    <w:rsid w:val="00832517"/>
    <w:rsid w:val="0083362F"/>
    <w:rsid w:val="0083460B"/>
    <w:rsid w:val="00836826"/>
    <w:rsid w:val="0083752D"/>
    <w:rsid w:val="00840E3A"/>
    <w:rsid w:val="00841404"/>
    <w:rsid w:val="00842049"/>
    <w:rsid w:val="008422EA"/>
    <w:rsid w:val="00842533"/>
    <w:rsid w:val="008427E1"/>
    <w:rsid w:val="00842E7E"/>
    <w:rsid w:val="00843856"/>
    <w:rsid w:val="008440C6"/>
    <w:rsid w:val="00845A7E"/>
    <w:rsid w:val="00845B62"/>
    <w:rsid w:val="00846204"/>
    <w:rsid w:val="008462C2"/>
    <w:rsid w:val="00847FBE"/>
    <w:rsid w:val="00850B03"/>
    <w:rsid w:val="0085193A"/>
    <w:rsid w:val="008519A4"/>
    <w:rsid w:val="00854C51"/>
    <w:rsid w:val="0085662D"/>
    <w:rsid w:val="008569EB"/>
    <w:rsid w:val="008614F1"/>
    <w:rsid w:val="00861873"/>
    <w:rsid w:val="008623D2"/>
    <w:rsid w:val="00862BB6"/>
    <w:rsid w:val="00863189"/>
    <w:rsid w:val="00863799"/>
    <w:rsid w:val="008637D0"/>
    <w:rsid w:val="00864110"/>
    <w:rsid w:val="00865AE4"/>
    <w:rsid w:val="00865D5C"/>
    <w:rsid w:val="00865E99"/>
    <w:rsid w:val="00866D48"/>
    <w:rsid w:val="00870B41"/>
    <w:rsid w:val="008712AE"/>
    <w:rsid w:val="00871543"/>
    <w:rsid w:val="00872185"/>
    <w:rsid w:val="008721F1"/>
    <w:rsid w:val="00873C74"/>
    <w:rsid w:val="0087416F"/>
    <w:rsid w:val="00876CD0"/>
    <w:rsid w:val="00876D6C"/>
    <w:rsid w:val="00876F67"/>
    <w:rsid w:val="0087711A"/>
    <w:rsid w:val="008807A7"/>
    <w:rsid w:val="0088260E"/>
    <w:rsid w:val="008829E3"/>
    <w:rsid w:val="00882FA6"/>
    <w:rsid w:val="00883702"/>
    <w:rsid w:val="0088374B"/>
    <w:rsid w:val="00883E9E"/>
    <w:rsid w:val="00884927"/>
    <w:rsid w:val="00884C1C"/>
    <w:rsid w:val="00884F6F"/>
    <w:rsid w:val="008854BF"/>
    <w:rsid w:val="008877AB"/>
    <w:rsid w:val="00887D2F"/>
    <w:rsid w:val="00887FCF"/>
    <w:rsid w:val="00890CD5"/>
    <w:rsid w:val="00890E10"/>
    <w:rsid w:val="00892109"/>
    <w:rsid w:val="0089257D"/>
    <w:rsid w:val="00892C0D"/>
    <w:rsid w:val="008938F7"/>
    <w:rsid w:val="00894122"/>
    <w:rsid w:val="0089471A"/>
    <w:rsid w:val="00894843"/>
    <w:rsid w:val="00894B2E"/>
    <w:rsid w:val="008951D5"/>
    <w:rsid w:val="0089553D"/>
    <w:rsid w:val="008A12A5"/>
    <w:rsid w:val="008A1785"/>
    <w:rsid w:val="008A24EB"/>
    <w:rsid w:val="008A55D1"/>
    <w:rsid w:val="008A56AC"/>
    <w:rsid w:val="008A580A"/>
    <w:rsid w:val="008A73E4"/>
    <w:rsid w:val="008A7A9E"/>
    <w:rsid w:val="008A7D83"/>
    <w:rsid w:val="008B059A"/>
    <w:rsid w:val="008B0AEE"/>
    <w:rsid w:val="008B0CF3"/>
    <w:rsid w:val="008B0E54"/>
    <w:rsid w:val="008B24B1"/>
    <w:rsid w:val="008B2748"/>
    <w:rsid w:val="008B3BAD"/>
    <w:rsid w:val="008B3E9C"/>
    <w:rsid w:val="008B3F57"/>
    <w:rsid w:val="008B4112"/>
    <w:rsid w:val="008B420B"/>
    <w:rsid w:val="008B48BD"/>
    <w:rsid w:val="008B4F88"/>
    <w:rsid w:val="008B5571"/>
    <w:rsid w:val="008B7213"/>
    <w:rsid w:val="008B7672"/>
    <w:rsid w:val="008C0284"/>
    <w:rsid w:val="008C1CD6"/>
    <w:rsid w:val="008C284B"/>
    <w:rsid w:val="008C2AF9"/>
    <w:rsid w:val="008C428E"/>
    <w:rsid w:val="008C42EE"/>
    <w:rsid w:val="008C535D"/>
    <w:rsid w:val="008C549A"/>
    <w:rsid w:val="008C5AFD"/>
    <w:rsid w:val="008C5FA4"/>
    <w:rsid w:val="008C701A"/>
    <w:rsid w:val="008D003D"/>
    <w:rsid w:val="008D0D96"/>
    <w:rsid w:val="008D1A40"/>
    <w:rsid w:val="008D23E0"/>
    <w:rsid w:val="008D28F9"/>
    <w:rsid w:val="008D3383"/>
    <w:rsid w:val="008D3BB2"/>
    <w:rsid w:val="008D48EB"/>
    <w:rsid w:val="008D4A65"/>
    <w:rsid w:val="008D4C6A"/>
    <w:rsid w:val="008D556E"/>
    <w:rsid w:val="008D7099"/>
    <w:rsid w:val="008D77A3"/>
    <w:rsid w:val="008D77D7"/>
    <w:rsid w:val="008E0EA1"/>
    <w:rsid w:val="008E14B0"/>
    <w:rsid w:val="008E15EF"/>
    <w:rsid w:val="008E1823"/>
    <w:rsid w:val="008E1963"/>
    <w:rsid w:val="008E2010"/>
    <w:rsid w:val="008E2135"/>
    <w:rsid w:val="008E2AFD"/>
    <w:rsid w:val="008E3732"/>
    <w:rsid w:val="008E3F2D"/>
    <w:rsid w:val="008E4EC6"/>
    <w:rsid w:val="008E7CAC"/>
    <w:rsid w:val="008F0FA2"/>
    <w:rsid w:val="008F335A"/>
    <w:rsid w:val="008F39CB"/>
    <w:rsid w:val="008F4A07"/>
    <w:rsid w:val="008F4EAD"/>
    <w:rsid w:val="008F5918"/>
    <w:rsid w:val="008F596B"/>
    <w:rsid w:val="008F5B36"/>
    <w:rsid w:val="008F6F92"/>
    <w:rsid w:val="008F70D1"/>
    <w:rsid w:val="008F7717"/>
    <w:rsid w:val="008F7C6A"/>
    <w:rsid w:val="009001CE"/>
    <w:rsid w:val="009036D7"/>
    <w:rsid w:val="00904272"/>
    <w:rsid w:val="0090437D"/>
    <w:rsid w:val="0090455A"/>
    <w:rsid w:val="00904B1D"/>
    <w:rsid w:val="00904E9D"/>
    <w:rsid w:val="009061A4"/>
    <w:rsid w:val="009079A6"/>
    <w:rsid w:val="009103BD"/>
    <w:rsid w:val="00910654"/>
    <w:rsid w:val="00911929"/>
    <w:rsid w:val="00912455"/>
    <w:rsid w:val="00913396"/>
    <w:rsid w:val="0091472F"/>
    <w:rsid w:val="009148B2"/>
    <w:rsid w:val="00916771"/>
    <w:rsid w:val="00916D56"/>
    <w:rsid w:val="0091727D"/>
    <w:rsid w:val="009174A9"/>
    <w:rsid w:val="00921153"/>
    <w:rsid w:val="00921228"/>
    <w:rsid w:val="0092182F"/>
    <w:rsid w:val="00921909"/>
    <w:rsid w:val="00921EF9"/>
    <w:rsid w:val="009230FC"/>
    <w:rsid w:val="00924F78"/>
    <w:rsid w:val="00925253"/>
    <w:rsid w:val="00925B0F"/>
    <w:rsid w:val="00925D03"/>
    <w:rsid w:val="0092619E"/>
    <w:rsid w:val="00927281"/>
    <w:rsid w:val="009278EE"/>
    <w:rsid w:val="00927BA7"/>
    <w:rsid w:val="0093098C"/>
    <w:rsid w:val="00930F71"/>
    <w:rsid w:val="0093191D"/>
    <w:rsid w:val="009319F5"/>
    <w:rsid w:val="009320C9"/>
    <w:rsid w:val="00932E4E"/>
    <w:rsid w:val="00933184"/>
    <w:rsid w:val="00933423"/>
    <w:rsid w:val="00934D47"/>
    <w:rsid w:val="00935A4B"/>
    <w:rsid w:val="00935DA0"/>
    <w:rsid w:val="00935F5F"/>
    <w:rsid w:val="009363CE"/>
    <w:rsid w:val="009370CC"/>
    <w:rsid w:val="00940E70"/>
    <w:rsid w:val="009428B0"/>
    <w:rsid w:val="00943634"/>
    <w:rsid w:val="009436E7"/>
    <w:rsid w:val="00943DE1"/>
    <w:rsid w:val="00945354"/>
    <w:rsid w:val="0094642F"/>
    <w:rsid w:val="009466D5"/>
    <w:rsid w:val="00946C19"/>
    <w:rsid w:val="00946DC0"/>
    <w:rsid w:val="0094758E"/>
    <w:rsid w:val="00950342"/>
    <w:rsid w:val="00950904"/>
    <w:rsid w:val="00953252"/>
    <w:rsid w:val="00953919"/>
    <w:rsid w:val="009539AE"/>
    <w:rsid w:val="0095440F"/>
    <w:rsid w:val="0095448D"/>
    <w:rsid w:val="009544CB"/>
    <w:rsid w:val="00954EBE"/>
    <w:rsid w:val="00955AB3"/>
    <w:rsid w:val="00955CD5"/>
    <w:rsid w:val="00955E45"/>
    <w:rsid w:val="009569F4"/>
    <w:rsid w:val="00957320"/>
    <w:rsid w:val="00957358"/>
    <w:rsid w:val="009574ED"/>
    <w:rsid w:val="009603DB"/>
    <w:rsid w:val="00960672"/>
    <w:rsid w:val="00962305"/>
    <w:rsid w:val="009628FC"/>
    <w:rsid w:val="009629FF"/>
    <w:rsid w:val="009634D2"/>
    <w:rsid w:val="009637D8"/>
    <w:rsid w:val="00964BB6"/>
    <w:rsid w:val="00965672"/>
    <w:rsid w:val="00965DBD"/>
    <w:rsid w:val="00966486"/>
    <w:rsid w:val="00966C9A"/>
    <w:rsid w:val="00966F30"/>
    <w:rsid w:val="009676FE"/>
    <w:rsid w:val="00967F69"/>
    <w:rsid w:val="00970241"/>
    <w:rsid w:val="00970526"/>
    <w:rsid w:val="00970B2C"/>
    <w:rsid w:val="009718C9"/>
    <w:rsid w:val="00971A43"/>
    <w:rsid w:val="0097206E"/>
    <w:rsid w:val="0097242A"/>
    <w:rsid w:val="00973B59"/>
    <w:rsid w:val="009741AE"/>
    <w:rsid w:val="00975094"/>
    <w:rsid w:val="00976739"/>
    <w:rsid w:val="009779C8"/>
    <w:rsid w:val="00980946"/>
    <w:rsid w:val="00980994"/>
    <w:rsid w:val="00981FD7"/>
    <w:rsid w:val="00982BB7"/>
    <w:rsid w:val="009836BD"/>
    <w:rsid w:val="00983D6C"/>
    <w:rsid w:val="00984039"/>
    <w:rsid w:val="0098466C"/>
    <w:rsid w:val="00984EC5"/>
    <w:rsid w:val="0098542C"/>
    <w:rsid w:val="00986649"/>
    <w:rsid w:val="00986791"/>
    <w:rsid w:val="0098708E"/>
    <w:rsid w:val="00987934"/>
    <w:rsid w:val="00987AC9"/>
    <w:rsid w:val="009919C6"/>
    <w:rsid w:val="00991E3D"/>
    <w:rsid w:val="00992A7A"/>
    <w:rsid w:val="00992C84"/>
    <w:rsid w:val="0099337E"/>
    <w:rsid w:val="009933EF"/>
    <w:rsid w:val="00993CC2"/>
    <w:rsid w:val="00994A80"/>
    <w:rsid w:val="00995C0B"/>
    <w:rsid w:val="009969B8"/>
    <w:rsid w:val="009977F8"/>
    <w:rsid w:val="009A0236"/>
    <w:rsid w:val="009A07E1"/>
    <w:rsid w:val="009A1343"/>
    <w:rsid w:val="009A15A3"/>
    <w:rsid w:val="009A1789"/>
    <w:rsid w:val="009A22CA"/>
    <w:rsid w:val="009A272F"/>
    <w:rsid w:val="009A3610"/>
    <w:rsid w:val="009A36A6"/>
    <w:rsid w:val="009A4332"/>
    <w:rsid w:val="009A5117"/>
    <w:rsid w:val="009A52B1"/>
    <w:rsid w:val="009A5448"/>
    <w:rsid w:val="009A549B"/>
    <w:rsid w:val="009A6710"/>
    <w:rsid w:val="009A7937"/>
    <w:rsid w:val="009B024E"/>
    <w:rsid w:val="009B044E"/>
    <w:rsid w:val="009B0AEC"/>
    <w:rsid w:val="009B2B55"/>
    <w:rsid w:val="009B33D4"/>
    <w:rsid w:val="009B3965"/>
    <w:rsid w:val="009B43BF"/>
    <w:rsid w:val="009B5A27"/>
    <w:rsid w:val="009B5B94"/>
    <w:rsid w:val="009B6793"/>
    <w:rsid w:val="009B6F9D"/>
    <w:rsid w:val="009B718C"/>
    <w:rsid w:val="009B731A"/>
    <w:rsid w:val="009B740C"/>
    <w:rsid w:val="009B788C"/>
    <w:rsid w:val="009C0D23"/>
    <w:rsid w:val="009C0E85"/>
    <w:rsid w:val="009C15BF"/>
    <w:rsid w:val="009C25B8"/>
    <w:rsid w:val="009C4E75"/>
    <w:rsid w:val="009C60D9"/>
    <w:rsid w:val="009C6A7A"/>
    <w:rsid w:val="009C6DAE"/>
    <w:rsid w:val="009C75EC"/>
    <w:rsid w:val="009C7F87"/>
    <w:rsid w:val="009D0E17"/>
    <w:rsid w:val="009D18B8"/>
    <w:rsid w:val="009D21D8"/>
    <w:rsid w:val="009D24CE"/>
    <w:rsid w:val="009D26A4"/>
    <w:rsid w:val="009D3381"/>
    <w:rsid w:val="009D3ABA"/>
    <w:rsid w:val="009D428E"/>
    <w:rsid w:val="009D5404"/>
    <w:rsid w:val="009D5493"/>
    <w:rsid w:val="009D669D"/>
    <w:rsid w:val="009D69A4"/>
    <w:rsid w:val="009D6AD2"/>
    <w:rsid w:val="009D6DAF"/>
    <w:rsid w:val="009D77BF"/>
    <w:rsid w:val="009D7DA2"/>
    <w:rsid w:val="009E06CC"/>
    <w:rsid w:val="009E0836"/>
    <w:rsid w:val="009E0D3F"/>
    <w:rsid w:val="009E1B86"/>
    <w:rsid w:val="009E228B"/>
    <w:rsid w:val="009E2956"/>
    <w:rsid w:val="009E2A60"/>
    <w:rsid w:val="009E2A84"/>
    <w:rsid w:val="009E3000"/>
    <w:rsid w:val="009E3FA1"/>
    <w:rsid w:val="009E5349"/>
    <w:rsid w:val="009E6487"/>
    <w:rsid w:val="009E6958"/>
    <w:rsid w:val="009E6C26"/>
    <w:rsid w:val="009E71D7"/>
    <w:rsid w:val="009E7B4E"/>
    <w:rsid w:val="009E7B5A"/>
    <w:rsid w:val="009F1038"/>
    <w:rsid w:val="009F2047"/>
    <w:rsid w:val="009F235B"/>
    <w:rsid w:val="009F2479"/>
    <w:rsid w:val="009F25F1"/>
    <w:rsid w:val="009F3213"/>
    <w:rsid w:val="009F4283"/>
    <w:rsid w:val="009F42D1"/>
    <w:rsid w:val="009F4992"/>
    <w:rsid w:val="009F4CB0"/>
    <w:rsid w:val="009F5944"/>
    <w:rsid w:val="009F6B43"/>
    <w:rsid w:val="009F729E"/>
    <w:rsid w:val="009F77CC"/>
    <w:rsid w:val="009F7DD7"/>
    <w:rsid w:val="00A0138B"/>
    <w:rsid w:val="00A026CE"/>
    <w:rsid w:val="00A02C76"/>
    <w:rsid w:val="00A044F1"/>
    <w:rsid w:val="00A0457C"/>
    <w:rsid w:val="00A0484B"/>
    <w:rsid w:val="00A04A80"/>
    <w:rsid w:val="00A054F4"/>
    <w:rsid w:val="00A064C2"/>
    <w:rsid w:val="00A06675"/>
    <w:rsid w:val="00A066E8"/>
    <w:rsid w:val="00A06AFD"/>
    <w:rsid w:val="00A06BF6"/>
    <w:rsid w:val="00A074E9"/>
    <w:rsid w:val="00A07E44"/>
    <w:rsid w:val="00A10155"/>
    <w:rsid w:val="00A103E4"/>
    <w:rsid w:val="00A113B4"/>
    <w:rsid w:val="00A11AA8"/>
    <w:rsid w:val="00A13276"/>
    <w:rsid w:val="00A13F33"/>
    <w:rsid w:val="00A13FB8"/>
    <w:rsid w:val="00A16F53"/>
    <w:rsid w:val="00A17186"/>
    <w:rsid w:val="00A171D1"/>
    <w:rsid w:val="00A178B9"/>
    <w:rsid w:val="00A2017B"/>
    <w:rsid w:val="00A22038"/>
    <w:rsid w:val="00A223AE"/>
    <w:rsid w:val="00A230E8"/>
    <w:rsid w:val="00A25A51"/>
    <w:rsid w:val="00A25D90"/>
    <w:rsid w:val="00A26406"/>
    <w:rsid w:val="00A26486"/>
    <w:rsid w:val="00A27853"/>
    <w:rsid w:val="00A30A71"/>
    <w:rsid w:val="00A30C93"/>
    <w:rsid w:val="00A31C05"/>
    <w:rsid w:val="00A339A3"/>
    <w:rsid w:val="00A34058"/>
    <w:rsid w:val="00A345C8"/>
    <w:rsid w:val="00A35A12"/>
    <w:rsid w:val="00A35E79"/>
    <w:rsid w:val="00A3620A"/>
    <w:rsid w:val="00A362B0"/>
    <w:rsid w:val="00A4029C"/>
    <w:rsid w:val="00A402EC"/>
    <w:rsid w:val="00A4064C"/>
    <w:rsid w:val="00A416C9"/>
    <w:rsid w:val="00A41786"/>
    <w:rsid w:val="00A41913"/>
    <w:rsid w:val="00A41C44"/>
    <w:rsid w:val="00A4210D"/>
    <w:rsid w:val="00A424C4"/>
    <w:rsid w:val="00A4464E"/>
    <w:rsid w:val="00A44D3D"/>
    <w:rsid w:val="00A44F7B"/>
    <w:rsid w:val="00A45387"/>
    <w:rsid w:val="00A45BDA"/>
    <w:rsid w:val="00A45CD8"/>
    <w:rsid w:val="00A473CA"/>
    <w:rsid w:val="00A474E0"/>
    <w:rsid w:val="00A478BA"/>
    <w:rsid w:val="00A501F0"/>
    <w:rsid w:val="00A51A73"/>
    <w:rsid w:val="00A52436"/>
    <w:rsid w:val="00A528BC"/>
    <w:rsid w:val="00A52C12"/>
    <w:rsid w:val="00A53C50"/>
    <w:rsid w:val="00A54AB0"/>
    <w:rsid w:val="00A558C1"/>
    <w:rsid w:val="00A56BAE"/>
    <w:rsid w:val="00A56D0B"/>
    <w:rsid w:val="00A56DD0"/>
    <w:rsid w:val="00A57A57"/>
    <w:rsid w:val="00A57FDC"/>
    <w:rsid w:val="00A60022"/>
    <w:rsid w:val="00A602D7"/>
    <w:rsid w:val="00A60A19"/>
    <w:rsid w:val="00A60C68"/>
    <w:rsid w:val="00A60F46"/>
    <w:rsid w:val="00A60FAB"/>
    <w:rsid w:val="00A61941"/>
    <w:rsid w:val="00A61F73"/>
    <w:rsid w:val="00A62888"/>
    <w:rsid w:val="00A634A0"/>
    <w:rsid w:val="00A63CA1"/>
    <w:rsid w:val="00A642F2"/>
    <w:rsid w:val="00A65760"/>
    <w:rsid w:val="00A6766A"/>
    <w:rsid w:val="00A678A8"/>
    <w:rsid w:val="00A7023F"/>
    <w:rsid w:val="00A704B2"/>
    <w:rsid w:val="00A719EF"/>
    <w:rsid w:val="00A72252"/>
    <w:rsid w:val="00A7240D"/>
    <w:rsid w:val="00A730A6"/>
    <w:rsid w:val="00A73A07"/>
    <w:rsid w:val="00A74D19"/>
    <w:rsid w:val="00A74E26"/>
    <w:rsid w:val="00A754E7"/>
    <w:rsid w:val="00A75781"/>
    <w:rsid w:val="00A75829"/>
    <w:rsid w:val="00A7659A"/>
    <w:rsid w:val="00A80A14"/>
    <w:rsid w:val="00A830B5"/>
    <w:rsid w:val="00A830EB"/>
    <w:rsid w:val="00A8432F"/>
    <w:rsid w:val="00A843B8"/>
    <w:rsid w:val="00A84579"/>
    <w:rsid w:val="00A845A3"/>
    <w:rsid w:val="00A84A9F"/>
    <w:rsid w:val="00A85315"/>
    <w:rsid w:val="00A86002"/>
    <w:rsid w:val="00A8771A"/>
    <w:rsid w:val="00A90CDF"/>
    <w:rsid w:val="00A91326"/>
    <w:rsid w:val="00A922AC"/>
    <w:rsid w:val="00A9237B"/>
    <w:rsid w:val="00A92A4B"/>
    <w:rsid w:val="00A92FB3"/>
    <w:rsid w:val="00A94101"/>
    <w:rsid w:val="00A95454"/>
    <w:rsid w:val="00A95F11"/>
    <w:rsid w:val="00A96723"/>
    <w:rsid w:val="00A96F8D"/>
    <w:rsid w:val="00A979AC"/>
    <w:rsid w:val="00A97D42"/>
    <w:rsid w:val="00AA0B7F"/>
    <w:rsid w:val="00AA0E33"/>
    <w:rsid w:val="00AA1204"/>
    <w:rsid w:val="00AA306F"/>
    <w:rsid w:val="00AA408A"/>
    <w:rsid w:val="00AA4327"/>
    <w:rsid w:val="00AA446D"/>
    <w:rsid w:val="00AA5180"/>
    <w:rsid w:val="00AA53F2"/>
    <w:rsid w:val="00AA543A"/>
    <w:rsid w:val="00AA7261"/>
    <w:rsid w:val="00AA7C2D"/>
    <w:rsid w:val="00AA7DBF"/>
    <w:rsid w:val="00AB0807"/>
    <w:rsid w:val="00AB0B33"/>
    <w:rsid w:val="00AB1595"/>
    <w:rsid w:val="00AB17A5"/>
    <w:rsid w:val="00AB322B"/>
    <w:rsid w:val="00AB425D"/>
    <w:rsid w:val="00AB44FD"/>
    <w:rsid w:val="00AB4867"/>
    <w:rsid w:val="00AB491B"/>
    <w:rsid w:val="00AB4B14"/>
    <w:rsid w:val="00AB57B8"/>
    <w:rsid w:val="00AB598A"/>
    <w:rsid w:val="00AB624A"/>
    <w:rsid w:val="00AB6855"/>
    <w:rsid w:val="00AB6B8B"/>
    <w:rsid w:val="00AC00EC"/>
    <w:rsid w:val="00AC05DC"/>
    <w:rsid w:val="00AC05F9"/>
    <w:rsid w:val="00AC0B23"/>
    <w:rsid w:val="00AC14D9"/>
    <w:rsid w:val="00AC1916"/>
    <w:rsid w:val="00AC2BD6"/>
    <w:rsid w:val="00AC2CDA"/>
    <w:rsid w:val="00AC3C3F"/>
    <w:rsid w:val="00AC3DF6"/>
    <w:rsid w:val="00AC5506"/>
    <w:rsid w:val="00AC59DB"/>
    <w:rsid w:val="00AC6475"/>
    <w:rsid w:val="00AC6A6D"/>
    <w:rsid w:val="00AC74E7"/>
    <w:rsid w:val="00AD1205"/>
    <w:rsid w:val="00AD1B38"/>
    <w:rsid w:val="00AD20E0"/>
    <w:rsid w:val="00AD3B07"/>
    <w:rsid w:val="00AD3DA0"/>
    <w:rsid w:val="00AD4B3D"/>
    <w:rsid w:val="00AD4B4B"/>
    <w:rsid w:val="00AD50E6"/>
    <w:rsid w:val="00AD61BD"/>
    <w:rsid w:val="00AD67A6"/>
    <w:rsid w:val="00AD6ADB"/>
    <w:rsid w:val="00AD6C72"/>
    <w:rsid w:val="00AE217F"/>
    <w:rsid w:val="00AE21E0"/>
    <w:rsid w:val="00AE2951"/>
    <w:rsid w:val="00AE2BC4"/>
    <w:rsid w:val="00AE360E"/>
    <w:rsid w:val="00AE4063"/>
    <w:rsid w:val="00AE44B4"/>
    <w:rsid w:val="00AE5977"/>
    <w:rsid w:val="00AE5A98"/>
    <w:rsid w:val="00AE63D5"/>
    <w:rsid w:val="00AE64AC"/>
    <w:rsid w:val="00AE6B64"/>
    <w:rsid w:val="00AE7329"/>
    <w:rsid w:val="00AF19EA"/>
    <w:rsid w:val="00AF1BAA"/>
    <w:rsid w:val="00AF200E"/>
    <w:rsid w:val="00AF34B5"/>
    <w:rsid w:val="00AF4C3B"/>
    <w:rsid w:val="00AF5B6A"/>
    <w:rsid w:val="00AF69A4"/>
    <w:rsid w:val="00AF769A"/>
    <w:rsid w:val="00AF79E2"/>
    <w:rsid w:val="00B006ED"/>
    <w:rsid w:val="00B00D37"/>
    <w:rsid w:val="00B00F9A"/>
    <w:rsid w:val="00B03193"/>
    <w:rsid w:val="00B0379A"/>
    <w:rsid w:val="00B03CCC"/>
    <w:rsid w:val="00B045BC"/>
    <w:rsid w:val="00B05665"/>
    <w:rsid w:val="00B069B8"/>
    <w:rsid w:val="00B07242"/>
    <w:rsid w:val="00B078D3"/>
    <w:rsid w:val="00B07904"/>
    <w:rsid w:val="00B104EA"/>
    <w:rsid w:val="00B10789"/>
    <w:rsid w:val="00B109FA"/>
    <w:rsid w:val="00B11209"/>
    <w:rsid w:val="00B11884"/>
    <w:rsid w:val="00B12C71"/>
    <w:rsid w:val="00B14537"/>
    <w:rsid w:val="00B15DE0"/>
    <w:rsid w:val="00B15EDA"/>
    <w:rsid w:val="00B170CA"/>
    <w:rsid w:val="00B21575"/>
    <w:rsid w:val="00B2208C"/>
    <w:rsid w:val="00B22202"/>
    <w:rsid w:val="00B23056"/>
    <w:rsid w:val="00B24602"/>
    <w:rsid w:val="00B25753"/>
    <w:rsid w:val="00B2575A"/>
    <w:rsid w:val="00B259F4"/>
    <w:rsid w:val="00B266C2"/>
    <w:rsid w:val="00B272A2"/>
    <w:rsid w:val="00B27C05"/>
    <w:rsid w:val="00B30E8F"/>
    <w:rsid w:val="00B314C0"/>
    <w:rsid w:val="00B31D41"/>
    <w:rsid w:val="00B3256C"/>
    <w:rsid w:val="00B326BE"/>
    <w:rsid w:val="00B3296F"/>
    <w:rsid w:val="00B3394A"/>
    <w:rsid w:val="00B34CC2"/>
    <w:rsid w:val="00B35483"/>
    <w:rsid w:val="00B403EA"/>
    <w:rsid w:val="00B4162F"/>
    <w:rsid w:val="00B4191F"/>
    <w:rsid w:val="00B4226E"/>
    <w:rsid w:val="00B42A8F"/>
    <w:rsid w:val="00B42C42"/>
    <w:rsid w:val="00B43289"/>
    <w:rsid w:val="00B43EE5"/>
    <w:rsid w:val="00B44934"/>
    <w:rsid w:val="00B45F2E"/>
    <w:rsid w:val="00B45F82"/>
    <w:rsid w:val="00B47B0F"/>
    <w:rsid w:val="00B505D9"/>
    <w:rsid w:val="00B50B7F"/>
    <w:rsid w:val="00B50ED8"/>
    <w:rsid w:val="00B5105B"/>
    <w:rsid w:val="00B517E1"/>
    <w:rsid w:val="00B51CEC"/>
    <w:rsid w:val="00B52021"/>
    <w:rsid w:val="00B52712"/>
    <w:rsid w:val="00B528B6"/>
    <w:rsid w:val="00B52B01"/>
    <w:rsid w:val="00B53B6A"/>
    <w:rsid w:val="00B54B61"/>
    <w:rsid w:val="00B5569A"/>
    <w:rsid w:val="00B55C3A"/>
    <w:rsid w:val="00B5645C"/>
    <w:rsid w:val="00B56952"/>
    <w:rsid w:val="00B57727"/>
    <w:rsid w:val="00B57E60"/>
    <w:rsid w:val="00B60196"/>
    <w:rsid w:val="00B60BAB"/>
    <w:rsid w:val="00B60FC1"/>
    <w:rsid w:val="00B61031"/>
    <w:rsid w:val="00B61256"/>
    <w:rsid w:val="00B61CDC"/>
    <w:rsid w:val="00B622E8"/>
    <w:rsid w:val="00B62C6A"/>
    <w:rsid w:val="00B63571"/>
    <w:rsid w:val="00B6362C"/>
    <w:rsid w:val="00B63EDB"/>
    <w:rsid w:val="00B64196"/>
    <w:rsid w:val="00B65AF4"/>
    <w:rsid w:val="00B66F57"/>
    <w:rsid w:val="00B67BA9"/>
    <w:rsid w:val="00B67D74"/>
    <w:rsid w:val="00B67D78"/>
    <w:rsid w:val="00B703B5"/>
    <w:rsid w:val="00B72A61"/>
    <w:rsid w:val="00B72BDE"/>
    <w:rsid w:val="00B7300E"/>
    <w:rsid w:val="00B737F9"/>
    <w:rsid w:val="00B73DAE"/>
    <w:rsid w:val="00B74B18"/>
    <w:rsid w:val="00B74CA9"/>
    <w:rsid w:val="00B75459"/>
    <w:rsid w:val="00B75C51"/>
    <w:rsid w:val="00B75EBD"/>
    <w:rsid w:val="00B75FC0"/>
    <w:rsid w:val="00B765C8"/>
    <w:rsid w:val="00B7762A"/>
    <w:rsid w:val="00B808E6"/>
    <w:rsid w:val="00B80E93"/>
    <w:rsid w:val="00B811D1"/>
    <w:rsid w:val="00B812D8"/>
    <w:rsid w:val="00B81D81"/>
    <w:rsid w:val="00B81FB0"/>
    <w:rsid w:val="00B825D4"/>
    <w:rsid w:val="00B82840"/>
    <w:rsid w:val="00B831AE"/>
    <w:rsid w:val="00B832E6"/>
    <w:rsid w:val="00B839BD"/>
    <w:rsid w:val="00B8423D"/>
    <w:rsid w:val="00B8497F"/>
    <w:rsid w:val="00B85660"/>
    <w:rsid w:val="00B86257"/>
    <w:rsid w:val="00B8675A"/>
    <w:rsid w:val="00B87010"/>
    <w:rsid w:val="00B90571"/>
    <w:rsid w:val="00B9073F"/>
    <w:rsid w:val="00B91A94"/>
    <w:rsid w:val="00B91E8E"/>
    <w:rsid w:val="00B92570"/>
    <w:rsid w:val="00B92800"/>
    <w:rsid w:val="00B929AA"/>
    <w:rsid w:val="00B92A76"/>
    <w:rsid w:val="00B958DE"/>
    <w:rsid w:val="00B96161"/>
    <w:rsid w:val="00B976F9"/>
    <w:rsid w:val="00B97AFB"/>
    <w:rsid w:val="00B97D97"/>
    <w:rsid w:val="00B97E1F"/>
    <w:rsid w:val="00BA136B"/>
    <w:rsid w:val="00BA2A35"/>
    <w:rsid w:val="00BA4111"/>
    <w:rsid w:val="00BA4C27"/>
    <w:rsid w:val="00BA50A8"/>
    <w:rsid w:val="00BA50C6"/>
    <w:rsid w:val="00BA5925"/>
    <w:rsid w:val="00BA6683"/>
    <w:rsid w:val="00BA68EA"/>
    <w:rsid w:val="00BA6E41"/>
    <w:rsid w:val="00BB0F27"/>
    <w:rsid w:val="00BB1A33"/>
    <w:rsid w:val="00BB1DA0"/>
    <w:rsid w:val="00BB3796"/>
    <w:rsid w:val="00BB3C10"/>
    <w:rsid w:val="00BC049F"/>
    <w:rsid w:val="00BC0708"/>
    <w:rsid w:val="00BC139F"/>
    <w:rsid w:val="00BC2079"/>
    <w:rsid w:val="00BC2CC6"/>
    <w:rsid w:val="00BC44E2"/>
    <w:rsid w:val="00BC4B90"/>
    <w:rsid w:val="00BC50A6"/>
    <w:rsid w:val="00BC5C7F"/>
    <w:rsid w:val="00BC6DE2"/>
    <w:rsid w:val="00BC72CE"/>
    <w:rsid w:val="00BD0703"/>
    <w:rsid w:val="00BD0C15"/>
    <w:rsid w:val="00BD0CD3"/>
    <w:rsid w:val="00BD0E31"/>
    <w:rsid w:val="00BD11AF"/>
    <w:rsid w:val="00BD169D"/>
    <w:rsid w:val="00BD2CD4"/>
    <w:rsid w:val="00BD3589"/>
    <w:rsid w:val="00BD375A"/>
    <w:rsid w:val="00BD3DC0"/>
    <w:rsid w:val="00BD5B74"/>
    <w:rsid w:val="00BD6CEE"/>
    <w:rsid w:val="00BD72C9"/>
    <w:rsid w:val="00BD7B11"/>
    <w:rsid w:val="00BE1C20"/>
    <w:rsid w:val="00BE1E3E"/>
    <w:rsid w:val="00BE2B60"/>
    <w:rsid w:val="00BE6455"/>
    <w:rsid w:val="00BE6AC4"/>
    <w:rsid w:val="00BE6E07"/>
    <w:rsid w:val="00BE7D19"/>
    <w:rsid w:val="00BF06B4"/>
    <w:rsid w:val="00BF1D39"/>
    <w:rsid w:val="00BF3245"/>
    <w:rsid w:val="00BF39DC"/>
    <w:rsid w:val="00BF3E7C"/>
    <w:rsid w:val="00BF4107"/>
    <w:rsid w:val="00BF5222"/>
    <w:rsid w:val="00BF5290"/>
    <w:rsid w:val="00BF73A0"/>
    <w:rsid w:val="00BF7D94"/>
    <w:rsid w:val="00C00162"/>
    <w:rsid w:val="00C041E5"/>
    <w:rsid w:val="00C0442F"/>
    <w:rsid w:val="00C0470A"/>
    <w:rsid w:val="00C050A7"/>
    <w:rsid w:val="00C063B1"/>
    <w:rsid w:val="00C06D19"/>
    <w:rsid w:val="00C07A5C"/>
    <w:rsid w:val="00C1080D"/>
    <w:rsid w:val="00C10814"/>
    <w:rsid w:val="00C1091D"/>
    <w:rsid w:val="00C11515"/>
    <w:rsid w:val="00C116BD"/>
    <w:rsid w:val="00C11E0C"/>
    <w:rsid w:val="00C12330"/>
    <w:rsid w:val="00C129F3"/>
    <w:rsid w:val="00C13A0B"/>
    <w:rsid w:val="00C13F21"/>
    <w:rsid w:val="00C14909"/>
    <w:rsid w:val="00C15708"/>
    <w:rsid w:val="00C16CC2"/>
    <w:rsid w:val="00C1750B"/>
    <w:rsid w:val="00C1770A"/>
    <w:rsid w:val="00C17FBF"/>
    <w:rsid w:val="00C2294D"/>
    <w:rsid w:val="00C2351F"/>
    <w:rsid w:val="00C2491B"/>
    <w:rsid w:val="00C24A05"/>
    <w:rsid w:val="00C24AD9"/>
    <w:rsid w:val="00C254EB"/>
    <w:rsid w:val="00C25B8F"/>
    <w:rsid w:val="00C27BD1"/>
    <w:rsid w:val="00C30F01"/>
    <w:rsid w:val="00C31898"/>
    <w:rsid w:val="00C31CCD"/>
    <w:rsid w:val="00C31D5C"/>
    <w:rsid w:val="00C32CD8"/>
    <w:rsid w:val="00C3345E"/>
    <w:rsid w:val="00C3409E"/>
    <w:rsid w:val="00C35485"/>
    <w:rsid w:val="00C36177"/>
    <w:rsid w:val="00C36547"/>
    <w:rsid w:val="00C37B94"/>
    <w:rsid w:val="00C4028C"/>
    <w:rsid w:val="00C41911"/>
    <w:rsid w:val="00C41D90"/>
    <w:rsid w:val="00C4229D"/>
    <w:rsid w:val="00C42815"/>
    <w:rsid w:val="00C4373F"/>
    <w:rsid w:val="00C44380"/>
    <w:rsid w:val="00C44B5A"/>
    <w:rsid w:val="00C46557"/>
    <w:rsid w:val="00C4696D"/>
    <w:rsid w:val="00C47151"/>
    <w:rsid w:val="00C47CC8"/>
    <w:rsid w:val="00C5085C"/>
    <w:rsid w:val="00C51B72"/>
    <w:rsid w:val="00C5237B"/>
    <w:rsid w:val="00C53457"/>
    <w:rsid w:val="00C53714"/>
    <w:rsid w:val="00C539D8"/>
    <w:rsid w:val="00C549EB"/>
    <w:rsid w:val="00C5543B"/>
    <w:rsid w:val="00C606DC"/>
    <w:rsid w:val="00C606F0"/>
    <w:rsid w:val="00C60999"/>
    <w:rsid w:val="00C616ED"/>
    <w:rsid w:val="00C62B67"/>
    <w:rsid w:val="00C65D5A"/>
    <w:rsid w:val="00C67B86"/>
    <w:rsid w:val="00C70549"/>
    <w:rsid w:val="00C710E2"/>
    <w:rsid w:val="00C714D2"/>
    <w:rsid w:val="00C7209D"/>
    <w:rsid w:val="00C72638"/>
    <w:rsid w:val="00C73228"/>
    <w:rsid w:val="00C73BDC"/>
    <w:rsid w:val="00C743C3"/>
    <w:rsid w:val="00C743F0"/>
    <w:rsid w:val="00C7464A"/>
    <w:rsid w:val="00C74F7A"/>
    <w:rsid w:val="00C75403"/>
    <w:rsid w:val="00C75AF5"/>
    <w:rsid w:val="00C761B2"/>
    <w:rsid w:val="00C7743D"/>
    <w:rsid w:val="00C77B6D"/>
    <w:rsid w:val="00C8012E"/>
    <w:rsid w:val="00C80408"/>
    <w:rsid w:val="00C804A9"/>
    <w:rsid w:val="00C8186A"/>
    <w:rsid w:val="00C81D70"/>
    <w:rsid w:val="00C8507B"/>
    <w:rsid w:val="00C85193"/>
    <w:rsid w:val="00C85B92"/>
    <w:rsid w:val="00C87209"/>
    <w:rsid w:val="00C87C88"/>
    <w:rsid w:val="00C90117"/>
    <w:rsid w:val="00C90D69"/>
    <w:rsid w:val="00C94938"/>
    <w:rsid w:val="00C9570C"/>
    <w:rsid w:val="00C96176"/>
    <w:rsid w:val="00C9651B"/>
    <w:rsid w:val="00C96766"/>
    <w:rsid w:val="00C96FAC"/>
    <w:rsid w:val="00C97864"/>
    <w:rsid w:val="00CA024C"/>
    <w:rsid w:val="00CA1114"/>
    <w:rsid w:val="00CA1513"/>
    <w:rsid w:val="00CA1DE7"/>
    <w:rsid w:val="00CA2354"/>
    <w:rsid w:val="00CA28E0"/>
    <w:rsid w:val="00CA28FC"/>
    <w:rsid w:val="00CA38B6"/>
    <w:rsid w:val="00CA3976"/>
    <w:rsid w:val="00CA3C51"/>
    <w:rsid w:val="00CA3F2F"/>
    <w:rsid w:val="00CA4A16"/>
    <w:rsid w:val="00CA4C95"/>
    <w:rsid w:val="00CA4D8D"/>
    <w:rsid w:val="00CA547A"/>
    <w:rsid w:val="00CA5FE4"/>
    <w:rsid w:val="00CA6994"/>
    <w:rsid w:val="00CA7847"/>
    <w:rsid w:val="00CB005F"/>
    <w:rsid w:val="00CB018D"/>
    <w:rsid w:val="00CB0B73"/>
    <w:rsid w:val="00CB0F4E"/>
    <w:rsid w:val="00CB27F9"/>
    <w:rsid w:val="00CB2D2D"/>
    <w:rsid w:val="00CB339C"/>
    <w:rsid w:val="00CB3BA2"/>
    <w:rsid w:val="00CB46E8"/>
    <w:rsid w:val="00CB4959"/>
    <w:rsid w:val="00CB5739"/>
    <w:rsid w:val="00CB5E05"/>
    <w:rsid w:val="00CB64C1"/>
    <w:rsid w:val="00CB6C2F"/>
    <w:rsid w:val="00CB74E5"/>
    <w:rsid w:val="00CB7FEB"/>
    <w:rsid w:val="00CC09CE"/>
    <w:rsid w:val="00CC0CBF"/>
    <w:rsid w:val="00CC0CC7"/>
    <w:rsid w:val="00CC1202"/>
    <w:rsid w:val="00CC2315"/>
    <w:rsid w:val="00CC24D7"/>
    <w:rsid w:val="00CC277E"/>
    <w:rsid w:val="00CC2CFC"/>
    <w:rsid w:val="00CC2D7B"/>
    <w:rsid w:val="00CC2DC7"/>
    <w:rsid w:val="00CC30AE"/>
    <w:rsid w:val="00CC3F7D"/>
    <w:rsid w:val="00CC41B4"/>
    <w:rsid w:val="00CC47AC"/>
    <w:rsid w:val="00CC5094"/>
    <w:rsid w:val="00CC546C"/>
    <w:rsid w:val="00CC68FA"/>
    <w:rsid w:val="00CC6A23"/>
    <w:rsid w:val="00CC793A"/>
    <w:rsid w:val="00CD0226"/>
    <w:rsid w:val="00CD1046"/>
    <w:rsid w:val="00CD14E6"/>
    <w:rsid w:val="00CD1F43"/>
    <w:rsid w:val="00CD21E7"/>
    <w:rsid w:val="00CD5100"/>
    <w:rsid w:val="00CD55B1"/>
    <w:rsid w:val="00CD6054"/>
    <w:rsid w:val="00CD643E"/>
    <w:rsid w:val="00CD6514"/>
    <w:rsid w:val="00CD6B0C"/>
    <w:rsid w:val="00CD6C04"/>
    <w:rsid w:val="00CE0194"/>
    <w:rsid w:val="00CE04B3"/>
    <w:rsid w:val="00CE077E"/>
    <w:rsid w:val="00CE0F24"/>
    <w:rsid w:val="00CE1020"/>
    <w:rsid w:val="00CE104E"/>
    <w:rsid w:val="00CE1AD2"/>
    <w:rsid w:val="00CE2DE4"/>
    <w:rsid w:val="00CE2E86"/>
    <w:rsid w:val="00CE2F09"/>
    <w:rsid w:val="00CE3427"/>
    <w:rsid w:val="00CE3E2E"/>
    <w:rsid w:val="00CE3F8D"/>
    <w:rsid w:val="00CE4419"/>
    <w:rsid w:val="00CE44CE"/>
    <w:rsid w:val="00CE4724"/>
    <w:rsid w:val="00CE4DB5"/>
    <w:rsid w:val="00CE5086"/>
    <w:rsid w:val="00CE5D88"/>
    <w:rsid w:val="00CE66D9"/>
    <w:rsid w:val="00CE66FC"/>
    <w:rsid w:val="00CE686B"/>
    <w:rsid w:val="00CE6FFD"/>
    <w:rsid w:val="00CF2B5B"/>
    <w:rsid w:val="00CF34AD"/>
    <w:rsid w:val="00CF4F14"/>
    <w:rsid w:val="00CF5DF3"/>
    <w:rsid w:val="00CF74DB"/>
    <w:rsid w:val="00D016F7"/>
    <w:rsid w:val="00D01E1C"/>
    <w:rsid w:val="00D0495C"/>
    <w:rsid w:val="00D04D5D"/>
    <w:rsid w:val="00D05A13"/>
    <w:rsid w:val="00D066FF"/>
    <w:rsid w:val="00D1045C"/>
    <w:rsid w:val="00D10989"/>
    <w:rsid w:val="00D11707"/>
    <w:rsid w:val="00D11F33"/>
    <w:rsid w:val="00D1207E"/>
    <w:rsid w:val="00D13773"/>
    <w:rsid w:val="00D1431B"/>
    <w:rsid w:val="00D1481B"/>
    <w:rsid w:val="00D14992"/>
    <w:rsid w:val="00D14B6E"/>
    <w:rsid w:val="00D153AD"/>
    <w:rsid w:val="00D165AE"/>
    <w:rsid w:val="00D168E7"/>
    <w:rsid w:val="00D16A03"/>
    <w:rsid w:val="00D16ED7"/>
    <w:rsid w:val="00D179F7"/>
    <w:rsid w:val="00D20319"/>
    <w:rsid w:val="00D21103"/>
    <w:rsid w:val="00D21FB0"/>
    <w:rsid w:val="00D221ED"/>
    <w:rsid w:val="00D22282"/>
    <w:rsid w:val="00D22BB3"/>
    <w:rsid w:val="00D231A0"/>
    <w:rsid w:val="00D2338B"/>
    <w:rsid w:val="00D23B9E"/>
    <w:rsid w:val="00D251C7"/>
    <w:rsid w:val="00D25892"/>
    <w:rsid w:val="00D25D56"/>
    <w:rsid w:val="00D26071"/>
    <w:rsid w:val="00D260D6"/>
    <w:rsid w:val="00D264EC"/>
    <w:rsid w:val="00D265D1"/>
    <w:rsid w:val="00D274FC"/>
    <w:rsid w:val="00D276DB"/>
    <w:rsid w:val="00D27AE5"/>
    <w:rsid w:val="00D30D1D"/>
    <w:rsid w:val="00D3146A"/>
    <w:rsid w:val="00D3180D"/>
    <w:rsid w:val="00D31BB1"/>
    <w:rsid w:val="00D31C99"/>
    <w:rsid w:val="00D327D8"/>
    <w:rsid w:val="00D3322A"/>
    <w:rsid w:val="00D33921"/>
    <w:rsid w:val="00D33A52"/>
    <w:rsid w:val="00D3406E"/>
    <w:rsid w:val="00D359C1"/>
    <w:rsid w:val="00D35F0E"/>
    <w:rsid w:val="00D3605F"/>
    <w:rsid w:val="00D37814"/>
    <w:rsid w:val="00D378C3"/>
    <w:rsid w:val="00D40BEB"/>
    <w:rsid w:val="00D40DCC"/>
    <w:rsid w:val="00D41EB5"/>
    <w:rsid w:val="00D427BE"/>
    <w:rsid w:val="00D445C7"/>
    <w:rsid w:val="00D452DE"/>
    <w:rsid w:val="00D452DF"/>
    <w:rsid w:val="00D4596C"/>
    <w:rsid w:val="00D46043"/>
    <w:rsid w:val="00D463C8"/>
    <w:rsid w:val="00D473A1"/>
    <w:rsid w:val="00D47674"/>
    <w:rsid w:val="00D47D91"/>
    <w:rsid w:val="00D47F57"/>
    <w:rsid w:val="00D5085D"/>
    <w:rsid w:val="00D50CBA"/>
    <w:rsid w:val="00D510CC"/>
    <w:rsid w:val="00D521A9"/>
    <w:rsid w:val="00D52E66"/>
    <w:rsid w:val="00D530E2"/>
    <w:rsid w:val="00D542F9"/>
    <w:rsid w:val="00D5486B"/>
    <w:rsid w:val="00D54C45"/>
    <w:rsid w:val="00D55169"/>
    <w:rsid w:val="00D552BD"/>
    <w:rsid w:val="00D554F5"/>
    <w:rsid w:val="00D558B7"/>
    <w:rsid w:val="00D55A3F"/>
    <w:rsid w:val="00D55A95"/>
    <w:rsid w:val="00D57521"/>
    <w:rsid w:val="00D57677"/>
    <w:rsid w:val="00D57ABB"/>
    <w:rsid w:val="00D602B3"/>
    <w:rsid w:val="00D60F58"/>
    <w:rsid w:val="00D614A0"/>
    <w:rsid w:val="00D619B3"/>
    <w:rsid w:val="00D61FDF"/>
    <w:rsid w:val="00D63EA1"/>
    <w:rsid w:val="00D643B6"/>
    <w:rsid w:val="00D64960"/>
    <w:rsid w:val="00D65241"/>
    <w:rsid w:val="00D653B4"/>
    <w:rsid w:val="00D65ADC"/>
    <w:rsid w:val="00D65E31"/>
    <w:rsid w:val="00D65EA4"/>
    <w:rsid w:val="00D661AE"/>
    <w:rsid w:val="00D6623E"/>
    <w:rsid w:val="00D66D53"/>
    <w:rsid w:val="00D66E29"/>
    <w:rsid w:val="00D67C82"/>
    <w:rsid w:val="00D70227"/>
    <w:rsid w:val="00D702DA"/>
    <w:rsid w:val="00D7297F"/>
    <w:rsid w:val="00D73FC3"/>
    <w:rsid w:val="00D74D94"/>
    <w:rsid w:val="00D75056"/>
    <w:rsid w:val="00D758D0"/>
    <w:rsid w:val="00D75D2F"/>
    <w:rsid w:val="00D761B3"/>
    <w:rsid w:val="00D76230"/>
    <w:rsid w:val="00D765BA"/>
    <w:rsid w:val="00D769AC"/>
    <w:rsid w:val="00D7739D"/>
    <w:rsid w:val="00D77C1A"/>
    <w:rsid w:val="00D80003"/>
    <w:rsid w:val="00D803E0"/>
    <w:rsid w:val="00D813C7"/>
    <w:rsid w:val="00D81B72"/>
    <w:rsid w:val="00D81C15"/>
    <w:rsid w:val="00D81E0D"/>
    <w:rsid w:val="00D8263B"/>
    <w:rsid w:val="00D83D63"/>
    <w:rsid w:val="00D83DC7"/>
    <w:rsid w:val="00D843D0"/>
    <w:rsid w:val="00D845EF"/>
    <w:rsid w:val="00D84A7C"/>
    <w:rsid w:val="00D85295"/>
    <w:rsid w:val="00D85CE5"/>
    <w:rsid w:val="00D87704"/>
    <w:rsid w:val="00D90BAC"/>
    <w:rsid w:val="00D912A8"/>
    <w:rsid w:val="00D918D9"/>
    <w:rsid w:val="00D91D5C"/>
    <w:rsid w:val="00D92F0F"/>
    <w:rsid w:val="00D92F47"/>
    <w:rsid w:val="00D92F8A"/>
    <w:rsid w:val="00D935ED"/>
    <w:rsid w:val="00D936F9"/>
    <w:rsid w:val="00D941CE"/>
    <w:rsid w:val="00D94245"/>
    <w:rsid w:val="00D9563E"/>
    <w:rsid w:val="00D95C0E"/>
    <w:rsid w:val="00D95DBE"/>
    <w:rsid w:val="00DA0112"/>
    <w:rsid w:val="00DA0696"/>
    <w:rsid w:val="00DA21EE"/>
    <w:rsid w:val="00DA2323"/>
    <w:rsid w:val="00DA34CF"/>
    <w:rsid w:val="00DA3B4C"/>
    <w:rsid w:val="00DA4202"/>
    <w:rsid w:val="00DA5B20"/>
    <w:rsid w:val="00DA5D1D"/>
    <w:rsid w:val="00DA69FF"/>
    <w:rsid w:val="00DA6A31"/>
    <w:rsid w:val="00DA6A93"/>
    <w:rsid w:val="00DA77C1"/>
    <w:rsid w:val="00DA7BCA"/>
    <w:rsid w:val="00DB0920"/>
    <w:rsid w:val="00DB10C2"/>
    <w:rsid w:val="00DB1551"/>
    <w:rsid w:val="00DB1DEB"/>
    <w:rsid w:val="00DB2D7F"/>
    <w:rsid w:val="00DB31C4"/>
    <w:rsid w:val="00DB3954"/>
    <w:rsid w:val="00DB4172"/>
    <w:rsid w:val="00DB453F"/>
    <w:rsid w:val="00DB5898"/>
    <w:rsid w:val="00DB60D1"/>
    <w:rsid w:val="00DB6481"/>
    <w:rsid w:val="00DB6AE7"/>
    <w:rsid w:val="00DB73E5"/>
    <w:rsid w:val="00DB7B90"/>
    <w:rsid w:val="00DC141B"/>
    <w:rsid w:val="00DC151C"/>
    <w:rsid w:val="00DC15B3"/>
    <w:rsid w:val="00DC2537"/>
    <w:rsid w:val="00DC340C"/>
    <w:rsid w:val="00DC35B3"/>
    <w:rsid w:val="00DC414C"/>
    <w:rsid w:val="00DC524C"/>
    <w:rsid w:val="00DC759F"/>
    <w:rsid w:val="00DD011E"/>
    <w:rsid w:val="00DD09C8"/>
    <w:rsid w:val="00DD1101"/>
    <w:rsid w:val="00DD1CEE"/>
    <w:rsid w:val="00DD1FF6"/>
    <w:rsid w:val="00DD30CF"/>
    <w:rsid w:val="00DD5A59"/>
    <w:rsid w:val="00DD5E2E"/>
    <w:rsid w:val="00DD7482"/>
    <w:rsid w:val="00DD7E60"/>
    <w:rsid w:val="00DE2518"/>
    <w:rsid w:val="00DE29EA"/>
    <w:rsid w:val="00DE2FD2"/>
    <w:rsid w:val="00DE36CE"/>
    <w:rsid w:val="00DE3CA4"/>
    <w:rsid w:val="00DE42BE"/>
    <w:rsid w:val="00DE518D"/>
    <w:rsid w:val="00DE556C"/>
    <w:rsid w:val="00DE570E"/>
    <w:rsid w:val="00DE642A"/>
    <w:rsid w:val="00DE6BEC"/>
    <w:rsid w:val="00DE6EB4"/>
    <w:rsid w:val="00DE6EF1"/>
    <w:rsid w:val="00DF0B7D"/>
    <w:rsid w:val="00DF0CF0"/>
    <w:rsid w:val="00DF1557"/>
    <w:rsid w:val="00DF21B0"/>
    <w:rsid w:val="00DF36C2"/>
    <w:rsid w:val="00DF3B2E"/>
    <w:rsid w:val="00DF47B9"/>
    <w:rsid w:val="00DF6EDA"/>
    <w:rsid w:val="00DF71B5"/>
    <w:rsid w:val="00E00131"/>
    <w:rsid w:val="00E004B0"/>
    <w:rsid w:val="00E0185A"/>
    <w:rsid w:val="00E01BC7"/>
    <w:rsid w:val="00E02079"/>
    <w:rsid w:val="00E0237E"/>
    <w:rsid w:val="00E0240A"/>
    <w:rsid w:val="00E029BA"/>
    <w:rsid w:val="00E0399C"/>
    <w:rsid w:val="00E03CC1"/>
    <w:rsid w:val="00E04019"/>
    <w:rsid w:val="00E05FC8"/>
    <w:rsid w:val="00E06364"/>
    <w:rsid w:val="00E0700C"/>
    <w:rsid w:val="00E10192"/>
    <w:rsid w:val="00E11252"/>
    <w:rsid w:val="00E1167E"/>
    <w:rsid w:val="00E12FD2"/>
    <w:rsid w:val="00E135F4"/>
    <w:rsid w:val="00E136D3"/>
    <w:rsid w:val="00E13AAB"/>
    <w:rsid w:val="00E14191"/>
    <w:rsid w:val="00E15BA0"/>
    <w:rsid w:val="00E16290"/>
    <w:rsid w:val="00E16777"/>
    <w:rsid w:val="00E168F9"/>
    <w:rsid w:val="00E16F01"/>
    <w:rsid w:val="00E173DC"/>
    <w:rsid w:val="00E17610"/>
    <w:rsid w:val="00E20FF7"/>
    <w:rsid w:val="00E218BE"/>
    <w:rsid w:val="00E22EEF"/>
    <w:rsid w:val="00E24B31"/>
    <w:rsid w:val="00E24C83"/>
    <w:rsid w:val="00E30304"/>
    <w:rsid w:val="00E325FC"/>
    <w:rsid w:val="00E32CDC"/>
    <w:rsid w:val="00E33070"/>
    <w:rsid w:val="00E34367"/>
    <w:rsid w:val="00E345CA"/>
    <w:rsid w:val="00E34652"/>
    <w:rsid w:val="00E34B20"/>
    <w:rsid w:val="00E35608"/>
    <w:rsid w:val="00E358AD"/>
    <w:rsid w:val="00E37829"/>
    <w:rsid w:val="00E37BA2"/>
    <w:rsid w:val="00E40B26"/>
    <w:rsid w:val="00E40F81"/>
    <w:rsid w:val="00E41F9A"/>
    <w:rsid w:val="00E423CA"/>
    <w:rsid w:val="00E42B0F"/>
    <w:rsid w:val="00E45878"/>
    <w:rsid w:val="00E45E4A"/>
    <w:rsid w:val="00E464A6"/>
    <w:rsid w:val="00E47B01"/>
    <w:rsid w:val="00E47E8B"/>
    <w:rsid w:val="00E50437"/>
    <w:rsid w:val="00E504FC"/>
    <w:rsid w:val="00E50763"/>
    <w:rsid w:val="00E51366"/>
    <w:rsid w:val="00E51782"/>
    <w:rsid w:val="00E51F00"/>
    <w:rsid w:val="00E5203E"/>
    <w:rsid w:val="00E52A4D"/>
    <w:rsid w:val="00E53334"/>
    <w:rsid w:val="00E54AA3"/>
    <w:rsid w:val="00E54CA5"/>
    <w:rsid w:val="00E54D27"/>
    <w:rsid w:val="00E5588E"/>
    <w:rsid w:val="00E558C4"/>
    <w:rsid w:val="00E55FEA"/>
    <w:rsid w:val="00E5767B"/>
    <w:rsid w:val="00E57A9D"/>
    <w:rsid w:val="00E607E9"/>
    <w:rsid w:val="00E609A9"/>
    <w:rsid w:val="00E61C71"/>
    <w:rsid w:val="00E627D3"/>
    <w:rsid w:val="00E6290F"/>
    <w:rsid w:val="00E63046"/>
    <w:rsid w:val="00E63A23"/>
    <w:rsid w:val="00E63A5C"/>
    <w:rsid w:val="00E6435F"/>
    <w:rsid w:val="00E6519E"/>
    <w:rsid w:val="00E653A0"/>
    <w:rsid w:val="00E65D03"/>
    <w:rsid w:val="00E674C2"/>
    <w:rsid w:val="00E70070"/>
    <w:rsid w:val="00E700AF"/>
    <w:rsid w:val="00E71178"/>
    <w:rsid w:val="00E71A5C"/>
    <w:rsid w:val="00E71F26"/>
    <w:rsid w:val="00E721CC"/>
    <w:rsid w:val="00E72C62"/>
    <w:rsid w:val="00E74E00"/>
    <w:rsid w:val="00E7574C"/>
    <w:rsid w:val="00E75959"/>
    <w:rsid w:val="00E75B96"/>
    <w:rsid w:val="00E81530"/>
    <w:rsid w:val="00E821EB"/>
    <w:rsid w:val="00E827EB"/>
    <w:rsid w:val="00E82FA2"/>
    <w:rsid w:val="00E835EA"/>
    <w:rsid w:val="00E8452B"/>
    <w:rsid w:val="00E848EB"/>
    <w:rsid w:val="00E84A51"/>
    <w:rsid w:val="00E84DF9"/>
    <w:rsid w:val="00E85240"/>
    <w:rsid w:val="00E856AD"/>
    <w:rsid w:val="00E8612C"/>
    <w:rsid w:val="00E877AB"/>
    <w:rsid w:val="00E90222"/>
    <w:rsid w:val="00E907DF"/>
    <w:rsid w:val="00E90DA5"/>
    <w:rsid w:val="00E910F6"/>
    <w:rsid w:val="00E913C1"/>
    <w:rsid w:val="00E913D5"/>
    <w:rsid w:val="00E920C6"/>
    <w:rsid w:val="00E920D1"/>
    <w:rsid w:val="00E92379"/>
    <w:rsid w:val="00E923D4"/>
    <w:rsid w:val="00E92703"/>
    <w:rsid w:val="00E93014"/>
    <w:rsid w:val="00E93AFE"/>
    <w:rsid w:val="00E93CDF"/>
    <w:rsid w:val="00E940FA"/>
    <w:rsid w:val="00E94E90"/>
    <w:rsid w:val="00E94EAE"/>
    <w:rsid w:val="00E950E1"/>
    <w:rsid w:val="00EA115F"/>
    <w:rsid w:val="00EA16AA"/>
    <w:rsid w:val="00EA28C0"/>
    <w:rsid w:val="00EA2F70"/>
    <w:rsid w:val="00EA3B18"/>
    <w:rsid w:val="00EA43CD"/>
    <w:rsid w:val="00EA4648"/>
    <w:rsid w:val="00EA53DA"/>
    <w:rsid w:val="00EA659C"/>
    <w:rsid w:val="00EB0303"/>
    <w:rsid w:val="00EB2082"/>
    <w:rsid w:val="00EB33F6"/>
    <w:rsid w:val="00EB53D7"/>
    <w:rsid w:val="00EB6038"/>
    <w:rsid w:val="00EB6C86"/>
    <w:rsid w:val="00EB711E"/>
    <w:rsid w:val="00EC0A00"/>
    <w:rsid w:val="00EC0F31"/>
    <w:rsid w:val="00EC2234"/>
    <w:rsid w:val="00EC29D0"/>
    <w:rsid w:val="00EC2E5C"/>
    <w:rsid w:val="00EC2F81"/>
    <w:rsid w:val="00EC37D6"/>
    <w:rsid w:val="00EC501B"/>
    <w:rsid w:val="00EC6D1F"/>
    <w:rsid w:val="00EC7649"/>
    <w:rsid w:val="00EC78BB"/>
    <w:rsid w:val="00ED0C85"/>
    <w:rsid w:val="00ED10C8"/>
    <w:rsid w:val="00ED1C7F"/>
    <w:rsid w:val="00ED2E42"/>
    <w:rsid w:val="00ED38D0"/>
    <w:rsid w:val="00ED4392"/>
    <w:rsid w:val="00ED4BC7"/>
    <w:rsid w:val="00ED4D25"/>
    <w:rsid w:val="00ED572F"/>
    <w:rsid w:val="00ED5C5B"/>
    <w:rsid w:val="00ED688E"/>
    <w:rsid w:val="00ED7533"/>
    <w:rsid w:val="00ED779F"/>
    <w:rsid w:val="00ED7C73"/>
    <w:rsid w:val="00EE01CC"/>
    <w:rsid w:val="00EE01DF"/>
    <w:rsid w:val="00EE04E8"/>
    <w:rsid w:val="00EE0CAC"/>
    <w:rsid w:val="00EE3AD3"/>
    <w:rsid w:val="00EE51BF"/>
    <w:rsid w:val="00EE5833"/>
    <w:rsid w:val="00EE7DCA"/>
    <w:rsid w:val="00EF0ABC"/>
    <w:rsid w:val="00EF2FF4"/>
    <w:rsid w:val="00EF3491"/>
    <w:rsid w:val="00EF34C3"/>
    <w:rsid w:val="00EF52D0"/>
    <w:rsid w:val="00EF5B42"/>
    <w:rsid w:val="00EF6D4D"/>
    <w:rsid w:val="00EF7792"/>
    <w:rsid w:val="00F00488"/>
    <w:rsid w:val="00F00D5D"/>
    <w:rsid w:val="00F0153D"/>
    <w:rsid w:val="00F0224F"/>
    <w:rsid w:val="00F02305"/>
    <w:rsid w:val="00F02621"/>
    <w:rsid w:val="00F02A8F"/>
    <w:rsid w:val="00F02CF9"/>
    <w:rsid w:val="00F02F3F"/>
    <w:rsid w:val="00F03E75"/>
    <w:rsid w:val="00F0561E"/>
    <w:rsid w:val="00F06C01"/>
    <w:rsid w:val="00F07508"/>
    <w:rsid w:val="00F0793E"/>
    <w:rsid w:val="00F07F29"/>
    <w:rsid w:val="00F10033"/>
    <w:rsid w:val="00F102EA"/>
    <w:rsid w:val="00F10D00"/>
    <w:rsid w:val="00F10F7D"/>
    <w:rsid w:val="00F11463"/>
    <w:rsid w:val="00F116B8"/>
    <w:rsid w:val="00F12028"/>
    <w:rsid w:val="00F1239D"/>
    <w:rsid w:val="00F128AF"/>
    <w:rsid w:val="00F129F5"/>
    <w:rsid w:val="00F12E53"/>
    <w:rsid w:val="00F13374"/>
    <w:rsid w:val="00F13D5E"/>
    <w:rsid w:val="00F13E2D"/>
    <w:rsid w:val="00F178CD"/>
    <w:rsid w:val="00F17DBD"/>
    <w:rsid w:val="00F20914"/>
    <w:rsid w:val="00F21980"/>
    <w:rsid w:val="00F22463"/>
    <w:rsid w:val="00F23068"/>
    <w:rsid w:val="00F250CE"/>
    <w:rsid w:val="00F26476"/>
    <w:rsid w:val="00F26761"/>
    <w:rsid w:val="00F269CD"/>
    <w:rsid w:val="00F26EA8"/>
    <w:rsid w:val="00F27384"/>
    <w:rsid w:val="00F27427"/>
    <w:rsid w:val="00F27E61"/>
    <w:rsid w:val="00F306AE"/>
    <w:rsid w:val="00F31616"/>
    <w:rsid w:val="00F31B55"/>
    <w:rsid w:val="00F31DEB"/>
    <w:rsid w:val="00F3227C"/>
    <w:rsid w:val="00F326BD"/>
    <w:rsid w:val="00F32B31"/>
    <w:rsid w:val="00F32FAB"/>
    <w:rsid w:val="00F33EC3"/>
    <w:rsid w:val="00F36089"/>
    <w:rsid w:val="00F36197"/>
    <w:rsid w:val="00F3621E"/>
    <w:rsid w:val="00F36713"/>
    <w:rsid w:val="00F36ABB"/>
    <w:rsid w:val="00F37217"/>
    <w:rsid w:val="00F372EB"/>
    <w:rsid w:val="00F37D14"/>
    <w:rsid w:val="00F40CCE"/>
    <w:rsid w:val="00F4117E"/>
    <w:rsid w:val="00F42C4D"/>
    <w:rsid w:val="00F4306E"/>
    <w:rsid w:val="00F434C0"/>
    <w:rsid w:val="00F44EB8"/>
    <w:rsid w:val="00F452AF"/>
    <w:rsid w:val="00F455F5"/>
    <w:rsid w:val="00F45FD3"/>
    <w:rsid w:val="00F46E69"/>
    <w:rsid w:val="00F47299"/>
    <w:rsid w:val="00F47FFD"/>
    <w:rsid w:val="00F50208"/>
    <w:rsid w:val="00F5264E"/>
    <w:rsid w:val="00F527A8"/>
    <w:rsid w:val="00F54C68"/>
    <w:rsid w:val="00F55172"/>
    <w:rsid w:val="00F559DA"/>
    <w:rsid w:val="00F565E6"/>
    <w:rsid w:val="00F56719"/>
    <w:rsid w:val="00F569A7"/>
    <w:rsid w:val="00F569DD"/>
    <w:rsid w:val="00F56BDE"/>
    <w:rsid w:val="00F56C92"/>
    <w:rsid w:val="00F57B43"/>
    <w:rsid w:val="00F6082C"/>
    <w:rsid w:val="00F617A5"/>
    <w:rsid w:val="00F61921"/>
    <w:rsid w:val="00F62136"/>
    <w:rsid w:val="00F643E6"/>
    <w:rsid w:val="00F6500E"/>
    <w:rsid w:val="00F650EA"/>
    <w:rsid w:val="00F65409"/>
    <w:rsid w:val="00F65519"/>
    <w:rsid w:val="00F65FF6"/>
    <w:rsid w:val="00F66081"/>
    <w:rsid w:val="00F66857"/>
    <w:rsid w:val="00F66D7D"/>
    <w:rsid w:val="00F71370"/>
    <w:rsid w:val="00F71419"/>
    <w:rsid w:val="00F7157A"/>
    <w:rsid w:val="00F717E2"/>
    <w:rsid w:val="00F721FE"/>
    <w:rsid w:val="00F729BA"/>
    <w:rsid w:val="00F73533"/>
    <w:rsid w:val="00F7393D"/>
    <w:rsid w:val="00F74507"/>
    <w:rsid w:val="00F7482B"/>
    <w:rsid w:val="00F74920"/>
    <w:rsid w:val="00F74F55"/>
    <w:rsid w:val="00F75DFC"/>
    <w:rsid w:val="00F761B5"/>
    <w:rsid w:val="00F76782"/>
    <w:rsid w:val="00F7719E"/>
    <w:rsid w:val="00F77BF0"/>
    <w:rsid w:val="00F80292"/>
    <w:rsid w:val="00F802DD"/>
    <w:rsid w:val="00F82326"/>
    <w:rsid w:val="00F83C86"/>
    <w:rsid w:val="00F8409F"/>
    <w:rsid w:val="00F85253"/>
    <w:rsid w:val="00F85E17"/>
    <w:rsid w:val="00F865C8"/>
    <w:rsid w:val="00F865E6"/>
    <w:rsid w:val="00F8670B"/>
    <w:rsid w:val="00F86CF8"/>
    <w:rsid w:val="00F86F61"/>
    <w:rsid w:val="00F873F0"/>
    <w:rsid w:val="00F876F8"/>
    <w:rsid w:val="00F87AA0"/>
    <w:rsid w:val="00F90A72"/>
    <w:rsid w:val="00F9106A"/>
    <w:rsid w:val="00F92B7F"/>
    <w:rsid w:val="00F93260"/>
    <w:rsid w:val="00F959BB"/>
    <w:rsid w:val="00F9678C"/>
    <w:rsid w:val="00F96F7A"/>
    <w:rsid w:val="00F97706"/>
    <w:rsid w:val="00F977BB"/>
    <w:rsid w:val="00FA055C"/>
    <w:rsid w:val="00FA100E"/>
    <w:rsid w:val="00FA15B8"/>
    <w:rsid w:val="00FA31D7"/>
    <w:rsid w:val="00FA466B"/>
    <w:rsid w:val="00FA4A96"/>
    <w:rsid w:val="00FA4DAD"/>
    <w:rsid w:val="00FA4FFC"/>
    <w:rsid w:val="00FA74F5"/>
    <w:rsid w:val="00FA7E11"/>
    <w:rsid w:val="00FB0EF2"/>
    <w:rsid w:val="00FB1814"/>
    <w:rsid w:val="00FB2271"/>
    <w:rsid w:val="00FB2B33"/>
    <w:rsid w:val="00FB2C4C"/>
    <w:rsid w:val="00FB2C72"/>
    <w:rsid w:val="00FB3918"/>
    <w:rsid w:val="00FB405C"/>
    <w:rsid w:val="00FB4410"/>
    <w:rsid w:val="00FB4D15"/>
    <w:rsid w:val="00FB4EF3"/>
    <w:rsid w:val="00FB5262"/>
    <w:rsid w:val="00FB5511"/>
    <w:rsid w:val="00FB5A68"/>
    <w:rsid w:val="00FB5F34"/>
    <w:rsid w:val="00FB63CD"/>
    <w:rsid w:val="00FB6CFB"/>
    <w:rsid w:val="00FB6EA2"/>
    <w:rsid w:val="00FB7CBF"/>
    <w:rsid w:val="00FC174F"/>
    <w:rsid w:val="00FC2CAC"/>
    <w:rsid w:val="00FC2F5D"/>
    <w:rsid w:val="00FC375B"/>
    <w:rsid w:val="00FC3BD7"/>
    <w:rsid w:val="00FC4201"/>
    <w:rsid w:val="00FC482C"/>
    <w:rsid w:val="00FC57C4"/>
    <w:rsid w:val="00FC6270"/>
    <w:rsid w:val="00FC62FE"/>
    <w:rsid w:val="00FC672A"/>
    <w:rsid w:val="00FC7F00"/>
    <w:rsid w:val="00FD0170"/>
    <w:rsid w:val="00FD01E7"/>
    <w:rsid w:val="00FD0254"/>
    <w:rsid w:val="00FD1699"/>
    <w:rsid w:val="00FD181F"/>
    <w:rsid w:val="00FD1937"/>
    <w:rsid w:val="00FD1CEA"/>
    <w:rsid w:val="00FD217F"/>
    <w:rsid w:val="00FD3670"/>
    <w:rsid w:val="00FD3C15"/>
    <w:rsid w:val="00FD3E69"/>
    <w:rsid w:val="00FD5ABB"/>
    <w:rsid w:val="00FD6156"/>
    <w:rsid w:val="00FD6388"/>
    <w:rsid w:val="00FD643A"/>
    <w:rsid w:val="00FD7480"/>
    <w:rsid w:val="00FE09C6"/>
    <w:rsid w:val="00FE141B"/>
    <w:rsid w:val="00FE14A1"/>
    <w:rsid w:val="00FE19EC"/>
    <w:rsid w:val="00FE1F12"/>
    <w:rsid w:val="00FE2A6A"/>
    <w:rsid w:val="00FE2E88"/>
    <w:rsid w:val="00FE3485"/>
    <w:rsid w:val="00FE4E3C"/>
    <w:rsid w:val="00FE5574"/>
    <w:rsid w:val="00FE5810"/>
    <w:rsid w:val="00FE694B"/>
    <w:rsid w:val="00FF0043"/>
    <w:rsid w:val="00FF02D8"/>
    <w:rsid w:val="00FF040E"/>
    <w:rsid w:val="00FF05D6"/>
    <w:rsid w:val="00FF159D"/>
    <w:rsid w:val="00FF1F97"/>
    <w:rsid w:val="00FF207C"/>
    <w:rsid w:val="00FF3E5A"/>
    <w:rsid w:val="00FF4075"/>
    <w:rsid w:val="00FF46E2"/>
    <w:rsid w:val="00FF4770"/>
    <w:rsid w:val="00FF47E4"/>
    <w:rsid w:val="00FF4B3B"/>
    <w:rsid w:val="00FF5CAE"/>
    <w:rsid w:val="00FF6985"/>
    <w:rsid w:val="00FF6D9B"/>
    <w:rsid w:val="00FF706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56D1A3"/>
  <w15:chartTrackingRefBased/>
  <w15:docId w15:val="{0F5D8C23-B900-4D86-ACAD-EDEBAB452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6AD2"/>
    <w:pPr>
      <w:spacing w:after="220" w:line="240" w:lineRule="auto"/>
      <w:contextualSpacing/>
      <w:jc w:val="both"/>
    </w:pPr>
    <w:rPr>
      <w:rFonts w:ascii="Times New Roman" w:hAnsi="Times New Roman"/>
      <w:sz w:val="24"/>
    </w:rPr>
  </w:style>
  <w:style w:type="paragraph" w:styleId="Heading1">
    <w:name w:val="heading 1"/>
    <w:next w:val="Normal"/>
    <w:link w:val="Heading1Char"/>
    <w:uiPriority w:val="9"/>
    <w:qFormat/>
    <w:rsid w:val="00C31898"/>
    <w:pPr>
      <w:keepNext/>
      <w:keepLines/>
      <w:numPr>
        <w:numId w:val="1"/>
      </w:numPr>
      <w:spacing w:after="220" w:line="240" w:lineRule="auto"/>
      <w:outlineLvl w:val="0"/>
    </w:pPr>
    <w:rPr>
      <w:rFonts w:ascii="Times New Roman" w:eastAsiaTheme="majorEastAsia" w:hAnsi="Times New Roman" w:cstheme="majorBidi"/>
      <w:b/>
      <w:color w:val="2F5496" w:themeColor="accent1" w:themeShade="BF"/>
      <w:sz w:val="32"/>
      <w:szCs w:val="32"/>
    </w:rPr>
  </w:style>
  <w:style w:type="paragraph" w:styleId="Heading2">
    <w:name w:val="heading 2"/>
    <w:next w:val="Normal"/>
    <w:link w:val="Heading2Char"/>
    <w:uiPriority w:val="9"/>
    <w:unhideWhenUsed/>
    <w:qFormat/>
    <w:rsid w:val="00F00488"/>
    <w:pPr>
      <w:keepNext/>
      <w:keepLines/>
      <w:numPr>
        <w:ilvl w:val="1"/>
        <w:numId w:val="1"/>
      </w:numPr>
      <w:spacing w:before="240" w:after="0" w:line="240" w:lineRule="auto"/>
      <w:ind w:left="567" w:hanging="567"/>
      <w:jc w:val="both"/>
      <w:outlineLvl w:val="1"/>
    </w:pPr>
    <w:rPr>
      <w:rFonts w:ascii="Times New Roman" w:eastAsiaTheme="majorEastAsia" w:hAnsi="Times New Roman" w:cstheme="majorBidi"/>
      <w:b/>
      <w:color w:val="2F5496" w:themeColor="accent1" w:themeShade="BF"/>
      <w:sz w:val="28"/>
      <w:szCs w:val="26"/>
    </w:rPr>
  </w:style>
  <w:style w:type="paragraph" w:styleId="Heading3">
    <w:name w:val="heading 3"/>
    <w:next w:val="Normal"/>
    <w:link w:val="Heading3Char"/>
    <w:uiPriority w:val="9"/>
    <w:unhideWhenUsed/>
    <w:qFormat/>
    <w:rsid w:val="002A7506"/>
    <w:pPr>
      <w:keepNext/>
      <w:keepLines/>
      <w:numPr>
        <w:ilvl w:val="2"/>
        <w:numId w:val="1"/>
      </w:numPr>
      <w:spacing w:after="0" w:line="240" w:lineRule="auto"/>
      <w:contextualSpacing/>
      <w:outlineLvl w:val="2"/>
    </w:pPr>
    <w:rPr>
      <w:rFonts w:ascii="Times New Roman" w:eastAsiaTheme="majorEastAsia" w:hAnsi="Times New Roman" w:cstheme="majorBidi"/>
      <w:b/>
      <w:color w:val="4472C4" w:themeColor="accent1"/>
      <w:sz w:val="24"/>
      <w:szCs w:val="24"/>
    </w:rPr>
  </w:style>
  <w:style w:type="paragraph" w:styleId="Heading4">
    <w:name w:val="heading 4"/>
    <w:basedOn w:val="Normal"/>
    <w:next w:val="Normal"/>
    <w:link w:val="Heading4Char"/>
    <w:uiPriority w:val="9"/>
    <w:unhideWhenUsed/>
    <w:rsid w:val="00062900"/>
    <w:pPr>
      <w:keepNext/>
      <w:keepLines/>
      <w:numPr>
        <w:ilvl w:val="3"/>
        <w:numId w:val="1"/>
      </w:numPr>
      <w:spacing w:before="120" w:after="0"/>
      <w:ind w:left="851" w:hanging="851"/>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rsid w:val="00E8524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8524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8524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8524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8524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B0F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next w:val="Normal"/>
    <w:link w:val="TitleChar"/>
    <w:uiPriority w:val="10"/>
    <w:qFormat/>
    <w:rsid w:val="00BB0F27"/>
    <w:pPr>
      <w:spacing w:after="0" w:line="240" w:lineRule="auto"/>
      <w:contextualSpacing/>
      <w:jc w:val="center"/>
    </w:pPr>
    <w:rPr>
      <w:rFonts w:ascii="Times New Roman" w:eastAsiaTheme="majorEastAsia" w:hAnsi="Times New Roman" w:cstheme="majorBidi"/>
      <w:b/>
      <w:spacing w:val="-10"/>
      <w:kern w:val="28"/>
      <w:sz w:val="28"/>
      <w:szCs w:val="56"/>
    </w:rPr>
  </w:style>
  <w:style w:type="character" w:customStyle="1" w:styleId="TitleChar">
    <w:name w:val="Title Char"/>
    <w:basedOn w:val="DefaultParagraphFont"/>
    <w:link w:val="Title"/>
    <w:uiPriority w:val="10"/>
    <w:rsid w:val="00BB0F27"/>
    <w:rPr>
      <w:rFonts w:ascii="Times New Roman" w:eastAsiaTheme="majorEastAsia" w:hAnsi="Times New Roman" w:cstheme="majorBidi"/>
      <w:b/>
      <w:spacing w:val="-10"/>
      <w:kern w:val="28"/>
      <w:sz w:val="28"/>
      <w:szCs w:val="56"/>
    </w:rPr>
  </w:style>
  <w:style w:type="paragraph" w:styleId="Header">
    <w:name w:val="header"/>
    <w:basedOn w:val="Normal"/>
    <w:link w:val="HeaderChar"/>
    <w:uiPriority w:val="99"/>
    <w:unhideWhenUsed/>
    <w:rsid w:val="00101E4D"/>
    <w:pPr>
      <w:tabs>
        <w:tab w:val="center" w:pos="4513"/>
        <w:tab w:val="right" w:pos="9026"/>
      </w:tabs>
      <w:spacing w:after="0"/>
    </w:pPr>
  </w:style>
  <w:style w:type="character" w:customStyle="1" w:styleId="HeaderChar">
    <w:name w:val="Header Char"/>
    <w:basedOn w:val="DefaultParagraphFont"/>
    <w:link w:val="Header"/>
    <w:uiPriority w:val="99"/>
    <w:rsid w:val="00101E4D"/>
    <w:rPr>
      <w:rFonts w:ascii="Times New Roman" w:hAnsi="Times New Roman"/>
      <w:sz w:val="24"/>
    </w:rPr>
  </w:style>
  <w:style w:type="paragraph" w:styleId="Footer">
    <w:name w:val="footer"/>
    <w:basedOn w:val="Normal"/>
    <w:link w:val="FooterChar"/>
    <w:uiPriority w:val="99"/>
    <w:unhideWhenUsed/>
    <w:rsid w:val="00714F32"/>
    <w:pPr>
      <w:tabs>
        <w:tab w:val="center" w:pos="4513"/>
        <w:tab w:val="right" w:pos="9026"/>
      </w:tabs>
      <w:spacing w:after="0"/>
    </w:pPr>
    <w:rPr>
      <w:sz w:val="20"/>
    </w:rPr>
  </w:style>
  <w:style w:type="character" w:customStyle="1" w:styleId="FooterChar">
    <w:name w:val="Footer Char"/>
    <w:basedOn w:val="DefaultParagraphFont"/>
    <w:link w:val="Footer"/>
    <w:uiPriority w:val="99"/>
    <w:rsid w:val="00714F32"/>
    <w:rPr>
      <w:rFonts w:ascii="Times New Roman" w:hAnsi="Times New Roman"/>
      <w:sz w:val="20"/>
    </w:rPr>
  </w:style>
  <w:style w:type="character" w:customStyle="1" w:styleId="Heading1Char">
    <w:name w:val="Heading 1 Char"/>
    <w:basedOn w:val="DefaultParagraphFont"/>
    <w:link w:val="Heading1"/>
    <w:uiPriority w:val="9"/>
    <w:rsid w:val="00C31898"/>
    <w:rPr>
      <w:rFonts w:ascii="Times New Roman" w:eastAsiaTheme="majorEastAsia" w:hAnsi="Times New Roman" w:cstheme="majorBidi"/>
      <w:b/>
      <w:color w:val="2F5496" w:themeColor="accent1" w:themeShade="BF"/>
      <w:sz w:val="32"/>
      <w:szCs w:val="32"/>
    </w:rPr>
  </w:style>
  <w:style w:type="paragraph" w:styleId="TOC1">
    <w:name w:val="toc 1"/>
    <w:basedOn w:val="Normal"/>
    <w:next w:val="Normal"/>
    <w:autoRedefine/>
    <w:uiPriority w:val="39"/>
    <w:unhideWhenUsed/>
    <w:rsid w:val="00225D86"/>
    <w:pPr>
      <w:spacing w:after="100"/>
    </w:pPr>
  </w:style>
  <w:style w:type="character" w:customStyle="1" w:styleId="Heading2Char">
    <w:name w:val="Heading 2 Char"/>
    <w:basedOn w:val="DefaultParagraphFont"/>
    <w:link w:val="Heading2"/>
    <w:uiPriority w:val="9"/>
    <w:rsid w:val="00F00488"/>
    <w:rPr>
      <w:rFonts w:ascii="Times New Roman" w:eastAsiaTheme="majorEastAsia" w:hAnsi="Times New Roman" w:cstheme="majorBidi"/>
      <w:b/>
      <w:color w:val="2F5496" w:themeColor="accent1" w:themeShade="BF"/>
      <w:sz w:val="28"/>
      <w:szCs w:val="26"/>
    </w:rPr>
  </w:style>
  <w:style w:type="paragraph" w:styleId="ListParagraph">
    <w:name w:val="List Paragraph"/>
    <w:basedOn w:val="Normal"/>
    <w:uiPriority w:val="34"/>
    <w:rsid w:val="00697929"/>
    <w:pPr>
      <w:ind w:left="720"/>
    </w:pPr>
  </w:style>
  <w:style w:type="paragraph" w:styleId="BodyText">
    <w:name w:val="Body Text"/>
    <w:basedOn w:val="Normal"/>
    <w:link w:val="BodyTextChar"/>
    <w:uiPriority w:val="99"/>
    <w:qFormat/>
    <w:rsid w:val="00062900"/>
    <w:pPr>
      <w:spacing w:before="120" w:after="120"/>
      <w:contextualSpacing w:val="0"/>
    </w:pPr>
    <w:rPr>
      <w:rFonts w:eastAsia="Times New Roman" w:cs="Times New Roman"/>
      <w:szCs w:val="20"/>
      <w:lang w:eastAsia="en-GB"/>
    </w:rPr>
  </w:style>
  <w:style w:type="character" w:customStyle="1" w:styleId="BodyTextChar">
    <w:name w:val="Body Text Char"/>
    <w:basedOn w:val="DefaultParagraphFont"/>
    <w:link w:val="BodyText"/>
    <w:uiPriority w:val="99"/>
    <w:rsid w:val="00062900"/>
    <w:rPr>
      <w:rFonts w:ascii="Times New Roman" w:eastAsia="Times New Roman" w:hAnsi="Times New Roman" w:cs="Times New Roman"/>
      <w:sz w:val="24"/>
      <w:szCs w:val="20"/>
      <w:lang w:eastAsia="en-GB"/>
    </w:rPr>
  </w:style>
  <w:style w:type="paragraph" w:styleId="TOC2">
    <w:name w:val="toc 2"/>
    <w:basedOn w:val="Normal"/>
    <w:next w:val="Normal"/>
    <w:autoRedefine/>
    <w:uiPriority w:val="39"/>
    <w:unhideWhenUsed/>
    <w:rsid w:val="00B61CDC"/>
    <w:pPr>
      <w:spacing w:after="100"/>
      <w:ind w:left="240"/>
    </w:pPr>
  </w:style>
  <w:style w:type="paragraph" w:styleId="NoSpacing">
    <w:name w:val="No Spacing"/>
    <w:uiPriority w:val="1"/>
    <w:rsid w:val="00D31C99"/>
    <w:pPr>
      <w:spacing w:after="0" w:line="240" w:lineRule="auto"/>
      <w:contextualSpacing/>
      <w:jc w:val="both"/>
    </w:pPr>
    <w:rPr>
      <w:rFonts w:ascii="Times New Roman" w:hAnsi="Times New Roman"/>
      <w:sz w:val="24"/>
    </w:rPr>
  </w:style>
  <w:style w:type="character" w:styleId="CommentReference">
    <w:name w:val="annotation reference"/>
    <w:basedOn w:val="DefaultParagraphFont"/>
    <w:uiPriority w:val="99"/>
    <w:unhideWhenUsed/>
    <w:rsid w:val="00D31C99"/>
    <w:rPr>
      <w:sz w:val="16"/>
      <w:szCs w:val="16"/>
    </w:rPr>
  </w:style>
  <w:style w:type="paragraph" w:styleId="CommentText">
    <w:name w:val="annotation text"/>
    <w:basedOn w:val="Normal"/>
    <w:link w:val="CommentTextChar"/>
    <w:uiPriority w:val="99"/>
    <w:unhideWhenUsed/>
    <w:rsid w:val="00D31C99"/>
    <w:rPr>
      <w:sz w:val="20"/>
      <w:szCs w:val="20"/>
    </w:rPr>
  </w:style>
  <w:style w:type="character" w:customStyle="1" w:styleId="CommentTextChar">
    <w:name w:val="Comment Text Char"/>
    <w:basedOn w:val="DefaultParagraphFont"/>
    <w:link w:val="CommentText"/>
    <w:uiPriority w:val="99"/>
    <w:rsid w:val="00D31C99"/>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31C99"/>
    <w:rPr>
      <w:b/>
      <w:bCs/>
    </w:rPr>
  </w:style>
  <w:style w:type="character" w:customStyle="1" w:styleId="CommentSubjectChar">
    <w:name w:val="Comment Subject Char"/>
    <w:basedOn w:val="CommentTextChar"/>
    <w:link w:val="CommentSubject"/>
    <w:uiPriority w:val="99"/>
    <w:semiHidden/>
    <w:rsid w:val="00D31C99"/>
    <w:rPr>
      <w:rFonts w:ascii="Times New Roman" w:hAnsi="Times New Roman"/>
      <w:b/>
      <w:bCs/>
      <w:sz w:val="20"/>
      <w:szCs w:val="20"/>
    </w:rPr>
  </w:style>
  <w:style w:type="paragraph" w:styleId="BalloonText">
    <w:name w:val="Balloon Text"/>
    <w:basedOn w:val="Normal"/>
    <w:link w:val="BalloonTextChar"/>
    <w:uiPriority w:val="99"/>
    <w:semiHidden/>
    <w:unhideWhenUsed/>
    <w:rsid w:val="00D31C9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1C99"/>
    <w:rPr>
      <w:rFonts w:ascii="Segoe UI" w:hAnsi="Segoe UI" w:cs="Segoe UI"/>
      <w:sz w:val="18"/>
      <w:szCs w:val="18"/>
    </w:rPr>
  </w:style>
  <w:style w:type="character" w:customStyle="1" w:styleId="Heading3Char">
    <w:name w:val="Heading 3 Char"/>
    <w:basedOn w:val="DefaultParagraphFont"/>
    <w:link w:val="Heading3"/>
    <w:uiPriority w:val="9"/>
    <w:rsid w:val="002A7506"/>
    <w:rPr>
      <w:rFonts w:ascii="Times New Roman" w:eastAsiaTheme="majorEastAsia" w:hAnsi="Times New Roman" w:cstheme="majorBidi"/>
      <w:b/>
      <w:color w:val="4472C4" w:themeColor="accent1"/>
      <w:sz w:val="24"/>
      <w:szCs w:val="24"/>
    </w:rPr>
  </w:style>
  <w:style w:type="character" w:customStyle="1" w:styleId="Heading4Char">
    <w:name w:val="Heading 4 Char"/>
    <w:basedOn w:val="DefaultParagraphFont"/>
    <w:link w:val="Heading4"/>
    <w:uiPriority w:val="9"/>
    <w:rsid w:val="00062900"/>
    <w:rPr>
      <w:rFonts w:ascii="Times New Roman" w:eastAsiaTheme="majorEastAsia" w:hAnsi="Times New Roman" w:cstheme="majorBidi"/>
      <w:i/>
      <w:iCs/>
      <w:color w:val="2F5496" w:themeColor="accent1" w:themeShade="BF"/>
      <w:sz w:val="24"/>
    </w:rPr>
  </w:style>
  <w:style w:type="character" w:customStyle="1" w:styleId="Heading5Char">
    <w:name w:val="Heading 5 Char"/>
    <w:basedOn w:val="DefaultParagraphFont"/>
    <w:link w:val="Heading5"/>
    <w:uiPriority w:val="9"/>
    <w:semiHidden/>
    <w:rsid w:val="00E85240"/>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E85240"/>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E85240"/>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E8524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85240"/>
    <w:rPr>
      <w:rFonts w:asciiTheme="majorHAnsi" w:eastAsiaTheme="majorEastAsia" w:hAnsiTheme="majorHAnsi" w:cstheme="majorBidi"/>
      <w:i/>
      <w:iCs/>
      <w:color w:val="272727" w:themeColor="text1" w:themeTint="D8"/>
      <w:sz w:val="21"/>
      <w:szCs w:val="21"/>
    </w:rPr>
  </w:style>
  <w:style w:type="paragraph" w:customStyle="1" w:styleId="Default">
    <w:name w:val="Default"/>
    <w:rsid w:val="006F088E"/>
    <w:pPr>
      <w:autoSpaceDE w:val="0"/>
      <w:autoSpaceDN w:val="0"/>
      <w:adjustRightInd w:val="0"/>
      <w:spacing w:after="0" w:line="240" w:lineRule="auto"/>
    </w:pPr>
    <w:rPr>
      <w:rFonts w:ascii="Calibri" w:hAnsi="Calibri" w:cs="Calibri"/>
      <w:color w:val="000000"/>
      <w:sz w:val="24"/>
      <w:szCs w:val="24"/>
    </w:rPr>
  </w:style>
  <w:style w:type="paragraph" w:styleId="TOC3">
    <w:name w:val="toc 3"/>
    <w:basedOn w:val="Normal"/>
    <w:next w:val="Normal"/>
    <w:autoRedefine/>
    <w:uiPriority w:val="39"/>
    <w:unhideWhenUsed/>
    <w:rsid w:val="00D26071"/>
    <w:pPr>
      <w:spacing w:after="100"/>
      <w:ind w:left="480"/>
    </w:pPr>
  </w:style>
  <w:style w:type="paragraph" w:customStyle="1" w:styleId="figurecaptions">
    <w:name w:val="figure captions"/>
    <w:qFormat/>
    <w:rsid w:val="0022614E"/>
    <w:pPr>
      <w:spacing w:after="240" w:line="240" w:lineRule="auto"/>
      <w:contextualSpacing/>
      <w:jc w:val="center"/>
    </w:pPr>
    <w:rPr>
      <w:rFonts w:ascii="Times New Roman" w:hAnsi="Times New Roman"/>
      <w:i/>
    </w:rPr>
  </w:style>
  <w:style w:type="paragraph" w:customStyle="1" w:styleId="Tablecaption">
    <w:name w:val="Table caption"/>
    <w:qFormat/>
    <w:rsid w:val="003011D8"/>
    <w:pPr>
      <w:spacing w:before="220" w:after="120" w:line="240" w:lineRule="auto"/>
      <w:contextualSpacing/>
      <w:jc w:val="center"/>
    </w:pPr>
    <w:rPr>
      <w:rFonts w:ascii="Times New Roman" w:hAnsi="Times New Roman"/>
      <w:iCs/>
      <w:szCs w:val="20"/>
    </w:rPr>
  </w:style>
  <w:style w:type="paragraph" w:styleId="Revision">
    <w:name w:val="Revision"/>
    <w:hidden/>
    <w:uiPriority w:val="99"/>
    <w:semiHidden/>
    <w:rsid w:val="00FF3E5A"/>
    <w:pPr>
      <w:spacing w:after="0" w:line="240" w:lineRule="auto"/>
    </w:pPr>
    <w:rPr>
      <w:rFonts w:ascii="Times New Roman" w:hAnsi="Times New Roman"/>
      <w:sz w:val="24"/>
    </w:rPr>
  </w:style>
  <w:style w:type="table" w:customStyle="1" w:styleId="TableGrid1">
    <w:name w:val="Table Grid1"/>
    <w:basedOn w:val="TableNormal"/>
    <w:next w:val="TableGrid"/>
    <w:uiPriority w:val="39"/>
    <w:rsid w:val="00C115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14B6E"/>
    <w:pPr>
      <w:spacing w:after="200"/>
    </w:pPr>
    <w:rPr>
      <w:i/>
      <w:iCs/>
      <w:color w:val="44546A" w:themeColor="text2"/>
      <w:sz w:val="18"/>
      <w:szCs w:val="18"/>
    </w:rPr>
  </w:style>
  <w:style w:type="paragraph" w:styleId="TableofFigures">
    <w:name w:val="table of figures"/>
    <w:basedOn w:val="Normal"/>
    <w:next w:val="Normal"/>
    <w:uiPriority w:val="99"/>
    <w:unhideWhenUsed/>
    <w:rsid w:val="009B6F9D"/>
    <w:pPr>
      <w:spacing w:after="0"/>
    </w:pPr>
  </w:style>
  <w:style w:type="character" w:styleId="Hyperlink">
    <w:name w:val="Hyperlink"/>
    <w:basedOn w:val="DefaultParagraphFont"/>
    <w:uiPriority w:val="99"/>
    <w:unhideWhenUsed/>
    <w:rsid w:val="009B6F9D"/>
    <w:rPr>
      <w:color w:val="0563C1" w:themeColor="hyperlink"/>
      <w:u w:val="single"/>
    </w:rPr>
  </w:style>
  <w:style w:type="paragraph" w:styleId="Index1">
    <w:name w:val="index 1"/>
    <w:basedOn w:val="Normal"/>
    <w:next w:val="Normal"/>
    <w:autoRedefine/>
    <w:uiPriority w:val="99"/>
    <w:semiHidden/>
    <w:unhideWhenUsed/>
    <w:rsid w:val="00F13E2D"/>
    <w:pPr>
      <w:spacing w:after="0"/>
      <w:ind w:left="240" w:hanging="240"/>
    </w:pPr>
  </w:style>
  <w:style w:type="paragraph" w:styleId="Index2">
    <w:name w:val="index 2"/>
    <w:basedOn w:val="Normal"/>
    <w:next w:val="Normal"/>
    <w:autoRedefine/>
    <w:uiPriority w:val="99"/>
    <w:semiHidden/>
    <w:unhideWhenUsed/>
    <w:rsid w:val="00F13E2D"/>
    <w:pPr>
      <w:spacing w:after="0"/>
      <w:ind w:left="480" w:hanging="240"/>
    </w:pPr>
  </w:style>
  <w:style w:type="character" w:styleId="PlaceholderText">
    <w:name w:val="Placeholder Text"/>
    <w:basedOn w:val="DefaultParagraphFont"/>
    <w:uiPriority w:val="99"/>
    <w:semiHidden/>
    <w:rsid w:val="00484E3F"/>
    <w:rPr>
      <w:color w:val="808080"/>
    </w:rPr>
  </w:style>
  <w:style w:type="paragraph" w:styleId="NormalWeb">
    <w:name w:val="Normal (Web)"/>
    <w:basedOn w:val="Normal"/>
    <w:uiPriority w:val="99"/>
    <w:unhideWhenUsed/>
    <w:rsid w:val="002F2E69"/>
    <w:pPr>
      <w:spacing w:before="100" w:beforeAutospacing="1" w:after="100" w:afterAutospacing="1"/>
      <w:contextualSpacing w:val="0"/>
      <w:jc w:val="left"/>
    </w:pPr>
    <w:rPr>
      <w:rFonts w:eastAsia="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65147">
      <w:bodyDiv w:val="1"/>
      <w:marLeft w:val="0"/>
      <w:marRight w:val="0"/>
      <w:marTop w:val="0"/>
      <w:marBottom w:val="0"/>
      <w:divBdr>
        <w:top w:val="none" w:sz="0" w:space="0" w:color="auto"/>
        <w:left w:val="none" w:sz="0" w:space="0" w:color="auto"/>
        <w:bottom w:val="none" w:sz="0" w:space="0" w:color="auto"/>
        <w:right w:val="none" w:sz="0" w:space="0" w:color="auto"/>
      </w:divBdr>
    </w:div>
    <w:div w:id="52042143">
      <w:bodyDiv w:val="1"/>
      <w:marLeft w:val="0"/>
      <w:marRight w:val="0"/>
      <w:marTop w:val="0"/>
      <w:marBottom w:val="0"/>
      <w:divBdr>
        <w:top w:val="none" w:sz="0" w:space="0" w:color="auto"/>
        <w:left w:val="none" w:sz="0" w:space="0" w:color="auto"/>
        <w:bottom w:val="none" w:sz="0" w:space="0" w:color="auto"/>
        <w:right w:val="none" w:sz="0" w:space="0" w:color="auto"/>
      </w:divBdr>
    </w:div>
    <w:div w:id="143664966">
      <w:bodyDiv w:val="1"/>
      <w:marLeft w:val="0"/>
      <w:marRight w:val="0"/>
      <w:marTop w:val="0"/>
      <w:marBottom w:val="0"/>
      <w:divBdr>
        <w:top w:val="none" w:sz="0" w:space="0" w:color="auto"/>
        <w:left w:val="none" w:sz="0" w:space="0" w:color="auto"/>
        <w:bottom w:val="none" w:sz="0" w:space="0" w:color="auto"/>
        <w:right w:val="none" w:sz="0" w:space="0" w:color="auto"/>
      </w:divBdr>
    </w:div>
    <w:div w:id="241137468">
      <w:bodyDiv w:val="1"/>
      <w:marLeft w:val="0"/>
      <w:marRight w:val="0"/>
      <w:marTop w:val="0"/>
      <w:marBottom w:val="0"/>
      <w:divBdr>
        <w:top w:val="none" w:sz="0" w:space="0" w:color="auto"/>
        <w:left w:val="none" w:sz="0" w:space="0" w:color="auto"/>
        <w:bottom w:val="none" w:sz="0" w:space="0" w:color="auto"/>
        <w:right w:val="none" w:sz="0" w:space="0" w:color="auto"/>
      </w:divBdr>
    </w:div>
    <w:div w:id="288824069">
      <w:bodyDiv w:val="1"/>
      <w:marLeft w:val="0"/>
      <w:marRight w:val="0"/>
      <w:marTop w:val="0"/>
      <w:marBottom w:val="0"/>
      <w:divBdr>
        <w:top w:val="none" w:sz="0" w:space="0" w:color="auto"/>
        <w:left w:val="none" w:sz="0" w:space="0" w:color="auto"/>
        <w:bottom w:val="none" w:sz="0" w:space="0" w:color="auto"/>
        <w:right w:val="none" w:sz="0" w:space="0" w:color="auto"/>
      </w:divBdr>
    </w:div>
    <w:div w:id="328872169">
      <w:bodyDiv w:val="1"/>
      <w:marLeft w:val="0"/>
      <w:marRight w:val="0"/>
      <w:marTop w:val="0"/>
      <w:marBottom w:val="0"/>
      <w:divBdr>
        <w:top w:val="none" w:sz="0" w:space="0" w:color="auto"/>
        <w:left w:val="none" w:sz="0" w:space="0" w:color="auto"/>
        <w:bottom w:val="none" w:sz="0" w:space="0" w:color="auto"/>
        <w:right w:val="none" w:sz="0" w:space="0" w:color="auto"/>
      </w:divBdr>
    </w:div>
    <w:div w:id="335112548">
      <w:bodyDiv w:val="1"/>
      <w:marLeft w:val="0"/>
      <w:marRight w:val="0"/>
      <w:marTop w:val="0"/>
      <w:marBottom w:val="0"/>
      <w:divBdr>
        <w:top w:val="none" w:sz="0" w:space="0" w:color="auto"/>
        <w:left w:val="none" w:sz="0" w:space="0" w:color="auto"/>
        <w:bottom w:val="none" w:sz="0" w:space="0" w:color="auto"/>
        <w:right w:val="none" w:sz="0" w:space="0" w:color="auto"/>
      </w:divBdr>
    </w:div>
    <w:div w:id="369845441">
      <w:bodyDiv w:val="1"/>
      <w:marLeft w:val="0"/>
      <w:marRight w:val="0"/>
      <w:marTop w:val="0"/>
      <w:marBottom w:val="0"/>
      <w:divBdr>
        <w:top w:val="none" w:sz="0" w:space="0" w:color="auto"/>
        <w:left w:val="none" w:sz="0" w:space="0" w:color="auto"/>
        <w:bottom w:val="none" w:sz="0" w:space="0" w:color="auto"/>
        <w:right w:val="none" w:sz="0" w:space="0" w:color="auto"/>
      </w:divBdr>
    </w:div>
    <w:div w:id="388963137">
      <w:bodyDiv w:val="1"/>
      <w:marLeft w:val="0"/>
      <w:marRight w:val="0"/>
      <w:marTop w:val="0"/>
      <w:marBottom w:val="0"/>
      <w:divBdr>
        <w:top w:val="none" w:sz="0" w:space="0" w:color="auto"/>
        <w:left w:val="none" w:sz="0" w:space="0" w:color="auto"/>
        <w:bottom w:val="none" w:sz="0" w:space="0" w:color="auto"/>
        <w:right w:val="none" w:sz="0" w:space="0" w:color="auto"/>
      </w:divBdr>
    </w:div>
    <w:div w:id="391849487">
      <w:bodyDiv w:val="1"/>
      <w:marLeft w:val="0"/>
      <w:marRight w:val="0"/>
      <w:marTop w:val="0"/>
      <w:marBottom w:val="0"/>
      <w:divBdr>
        <w:top w:val="none" w:sz="0" w:space="0" w:color="auto"/>
        <w:left w:val="none" w:sz="0" w:space="0" w:color="auto"/>
        <w:bottom w:val="none" w:sz="0" w:space="0" w:color="auto"/>
        <w:right w:val="none" w:sz="0" w:space="0" w:color="auto"/>
      </w:divBdr>
    </w:div>
    <w:div w:id="522666715">
      <w:bodyDiv w:val="1"/>
      <w:marLeft w:val="0"/>
      <w:marRight w:val="0"/>
      <w:marTop w:val="0"/>
      <w:marBottom w:val="0"/>
      <w:divBdr>
        <w:top w:val="none" w:sz="0" w:space="0" w:color="auto"/>
        <w:left w:val="none" w:sz="0" w:space="0" w:color="auto"/>
        <w:bottom w:val="none" w:sz="0" w:space="0" w:color="auto"/>
        <w:right w:val="none" w:sz="0" w:space="0" w:color="auto"/>
      </w:divBdr>
    </w:div>
    <w:div w:id="584341818">
      <w:bodyDiv w:val="1"/>
      <w:marLeft w:val="0"/>
      <w:marRight w:val="0"/>
      <w:marTop w:val="0"/>
      <w:marBottom w:val="0"/>
      <w:divBdr>
        <w:top w:val="none" w:sz="0" w:space="0" w:color="auto"/>
        <w:left w:val="none" w:sz="0" w:space="0" w:color="auto"/>
        <w:bottom w:val="none" w:sz="0" w:space="0" w:color="auto"/>
        <w:right w:val="none" w:sz="0" w:space="0" w:color="auto"/>
      </w:divBdr>
    </w:div>
    <w:div w:id="591931646">
      <w:bodyDiv w:val="1"/>
      <w:marLeft w:val="0"/>
      <w:marRight w:val="0"/>
      <w:marTop w:val="0"/>
      <w:marBottom w:val="0"/>
      <w:divBdr>
        <w:top w:val="none" w:sz="0" w:space="0" w:color="auto"/>
        <w:left w:val="none" w:sz="0" w:space="0" w:color="auto"/>
        <w:bottom w:val="none" w:sz="0" w:space="0" w:color="auto"/>
        <w:right w:val="none" w:sz="0" w:space="0" w:color="auto"/>
      </w:divBdr>
    </w:div>
    <w:div w:id="597177726">
      <w:bodyDiv w:val="1"/>
      <w:marLeft w:val="0"/>
      <w:marRight w:val="0"/>
      <w:marTop w:val="0"/>
      <w:marBottom w:val="0"/>
      <w:divBdr>
        <w:top w:val="none" w:sz="0" w:space="0" w:color="auto"/>
        <w:left w:val="none" w:sz="0" w:space="0" w:color="auto"/>
        <w:bottom w:val="none" w:sz="0" w:space="0" w:color="auto"/>
        <w:right w:val="none" w:sz="0" w:space="0" w:color="auto"/>
      </w:divBdr>
    </w:div>
    <w:div w:id="816338730">
      <w:bodyDiv w:val="1"/>
      <w:marLeft w:val="0"/>
      <w:marRight w:val="0"/>
      <w:marTop w:val="0"/>
      <w:marBottom w:val="0"/>
      <w:divBdr>
        <w:top w:val="none" w:sz="0" w:space="0" w:color="auto"/>
        <w:left w:val="none" w:sz="0" w:space="0" w:color="auto"/>
        <w:bottom w:val="none" w:sz="0" w:space="0" w:color="auto"/>
        <w:right w:val="none" w:sz="0" w:space="0" w:color="auto"/>
      </w:divBdr>
    </w:div>
    <w:div w:id="818963957">
      <w:bodyDiv w:val="1"/>
      <w:marLeft w:val="0"/>
      <w:marRight w:val="0"/>
      <w:marTop w:val="0"/>
      <w:marBottom w:val="0"/>
      <w:divBdr>
        <w:top w:val="none" w:sz="0" w:space="0" w:color="auto"/>
        <w:left w:val="none" w:sz="0" w:space="0" w:color="auto"/>
        <w:bottom w:val="none" w:sz="0" w:space="0" w:color="auto"/>
        <w:right w:val="none" w:sz="0" w:space="0" w:color="auto"/>
      </w:divBdr>
    </w:div>
    <w:div w:id="838732844">
      <w:bodyDiv w:val="1"/>
      <w:marLeft w:val="0"/>
      <w:marRight w:val="0"/>
      <w:marTop w:val="0"/>
      <w:marBottom w:val="0"/>
      <w:divBdr>
        <w:top w:val="none" w:sz="0" w:space="0" w:color="auto"/>
        <w:left w:val="none" w:sz="0" w:space="0" w:color="auto"/>
        <w:bottom w:val="none" w:sz="0" w:space="0" w:color="auto"/>
        <w:right w:val="none" w:sz="0" w:space="0" w:color="auto"/>
      </w:divBdr>
    </w:div>
    <w:div w:id="841163839">
      <w:bodyDiv w:val="1"/>
      <w:marLeft w:val="0"/>
      <w:marRight w:val="0"/>
      <w:marTop w:val="0"/>
      <w:marBottom w:val="0"/>
      <w:divBdr>
        <w:top w:val="none" w:sz="0" w:space="0" w:color="auto"/>
        <w:left w:val="none" w:sz="0" w:space="0" w:color="auto"/>
        <w:bottom w:val="none" w:sz="0" w:space="0" w:color="auto"/>
        <w:right w:val="none" w:sz="0" w:space="0" w:color="auto"/>
      </w:divBdr>
    </w:div>
    <w:div w:id="949627188">
      <w:bodyDiv w:val="1"/>
      <w:marLeft w:val="0"/>
      <w:marRight w:val="0"/>
      <w:marTop w:val="0"/>
      <w:marBottom w:val="0"/>
      <w:divBdr>
        <w:top w:val="none" w:sz="0" w:space="0" w:color="auto"/>
        <w:left w:val="none" w:sz="0" w:space="0" w:color="auto"/>
        <w:bottom w:val="none" w:sz="0" w:space="0" w:color="auto"/>
        <w:right w:val="none" w:sz="0" w:space="0" w:color="auto"/>
      </w:divBdr>
    </w:div>
    <w:div w:id="991909106">
      <w:bodyDiv w:val="1"/>
      <w:marLeft w:val="0"/>
      <w:marRight w:val="0"/>
      <w:marTop w:val="0"/>
      <w:marBottom w:val="0"/>
      <w:divBdr>
        <w:top w:val="none" w:sz="0" w:space="0" w:color="auto"/>
        <w:left w:val="none" w:sz="0" w:space="0" w:color="auto"/>
        <w:bottom w:val="none" w:sz="0" w:space="0" w:color="auto"/>
        <w:right w:val="none" w:sz="0" w:space="0" w:color="auto"/>
      </w:divBdr>
    </w:div>
    <w:div w:id="1028720382">
      <w:bodyDiv w:val="1"/>
      <w:marLeft w:val="0"/>
      <w:marRight w:val="0"/>
      <w:marTop w:val="0"/>
      <w:marBottom w:val="0"/>
      <w:divBdr>
        <w:top w:val="none" w:sz="0" w:space="0" w:color="auto"/>
        <w:left w:val="none" w:sz="0" w:space="0" w:color="auto"/>
        <w:bottom w:val="none" w:sz="0" w:space="0" w:color="auto"/>
        <w:right w:val="none" w:sz="0" w:space="0" w:color="auto"/>
      </w:divBdr>
    </w:div>
    <w:div w:id="1049575701">
      <w:bodyDiv w:val="1"/>
      <w:marLeft w:val="0"/>
      <w:marRight w:val="0"/>
      <w:marTop w:val="0"/>
      <w:marBottom w:val="0"/>
      <w:divBdr>
        <w:top w:val="none" w:sz="0" w:space="0" w:color="auto"/>
        <w:left w:val="none" w:sz="0" w:space="0" w:color="auto"/>
        <w:bottom w:val="none" w:sz="0" w:space="0" w:color="auto"/>
        <w:right w:val="none" w:sz="0" w:space="0" w:color="auto"/>
      </w:divBdr>
    </w:div>
    <w:div w:id="1079448287">
      <w:bodyDiv w:val="1"/>
      <w:marLeft w:val="0"/>
      <w:marRight w:val="0"/>
      <w:marTop w:val="0"/>
      <w:marBottom w:val="0"/>
      <w:divBdr>
        <w:top w:val="none" w:sz="0" w:space="0" w:color="auto"/>
        <w:left w:val="none" w:sz="0" w:space="0" w:color="auto"/>
        <w:bottom w:val="none" w:sz="0" w:space="0" w:color="auto"/>
        <w:right w:val="none" w:sz="0" w:space="0" w:color="auto"/>
      </w:divBdr>
    </w:div>
    <w:div w:id="1082684045">
      <w:bodyDiv w:val="1"/>
      <w:marLeft w:val="0"/>
      <w:marRight w:val="0"/>
      <w:marTop w:val="0"/>
      <w:marBottom w:val="0"/>
      <w:divBdr>
        <w:top w:val="none" w:sz="0" w:space="0" w:color="auto"/>
        <w:left w:val="none" w:sz="0" w:space="0" w:color="auto"/>
        <w:bottom w:val="none" w:sz="0" w:space="0" w:color="auto"/>
        <w:right w:val="none" w:sz="0" w:space="0" w:color="auto"/>
      </w:divBdr>
    </w:div>
    <w:div w:id="1144857047">
      <w:bodyDiv w:val="1"/>
      <w:marLeft w:val="0"/>
      <w:marRight w:val="0"/>
      <w:marTop w:val="0"/>
      <w:marBottom w:val="0"/>
      <w:divBdr>
        <w:top w:val="none" w:sz="0" w:space="0" w:color="auto"/>
        <w:left w:val="none" w:sz="0" w:space="0" w:color="auto"/>
        <w:bottom w:val="none" w:sz="0" w:space="0" w:color="auto"/>
        <w:right w:val="none" w:sz="0" w:space="0" w:color="auto"/>
      </w:divBdr>
    </w:div>
    <w:div w:id="1160465050">
      <w:bodyDiv w:val="1"/>
      <w:marLeft w:val="0"/>
      <w:marRight w:val="0"/>
      <w:marTop w:val="0"/>
      <w:marBottom w:val="0"/>
      <w:divBdr>
        <w:top w:val="none" w:sz="0" w:space="0" w:color="auto"/>
        <w:left w:val="none" w:sz="0" w:space="0" w:color="auto"/>
        <w:bottom w:val="none" w:sz="0" w:space="0" w:color="auto"/>
        <w:right w:val="none" w:sz="0" w:space="0" w:color="auto"/>
      </w:divBdr>
    </w:div>
    <w:div w:id="1200242850">
      <w:bodyDiv w:val="1"/>
      <w:marLeft w:val="0"/>
      <w:marRight w:val="0"/>
      <w:marTop w:val="0"/>
      <w:marBottom w:val="0"/>
      <w:divBdr>
        <w:top w:val="none" w:sz="0" w:space="0" w:color="auto"/>
        <w:left w:val="none" w:sz="0" w:space="0" w:color="auto"/>
        <w:bottom w:val="none" w:sz="0" w:space="0" w:color="auto"/>
        <w:right w:val="none" w:sz="0" w:space="0" w:color="auto"/>
      </w:divBdr>
    </w:div>
    <w:div w:id="1216820176">
      <w:bodyDiv w:val="1"/>
      <w:marLeft w:val="0"/>
      <w:marRight w:val="0"/>
      <w:marTop w:val="0"/>
      <w:marBottom w:val="0"/>
      <w:divBdr>
        <w:top w:val="none" w:sz="0" w:space="0" w:color="auto"/>
        <w:left w:val="none" w:sz="0" w:space="0" w:color="auto"/>
        <w:bottom w:val="none" w:sz="0" w:space="0" w:color="auto"/>
        <w:right w:val="none" w:sz="0" w:space="0" w:color="auto"/>
      </w:divBdr>
    </w:div>
    <w:div w:id="1227692455">
      <w:bodyDiv w:val="1"/>
      <w:marLeft w:val="0"/>
      <w:marRight w:val="0"/>
      <w:marTop w:val="0"/>
      <w:marBottom w:val="0"/>
      <w:divBdr>
        <w:top w:val="none" w:sz="0" w:space="0" w:color="auto"/>
        <w:left w:val="none" w:sz="0" w:space="0" w:color="auto"/>
        <w:bottom w:val="none" w:sz="0" w:space="0" w:color="auto"/>
        <w:right w:val="none" w:sz="0" w:space="0" w:color="auto"/>
      </w:divBdr>
    </w:div>
    <w:div w:id="1233078720">
      <w:bodyDiv w:val="1"/>
      <w:marLeft w:val="0"/>
      <w:marRight w:val="0"/>
      <w:marTop w:val="0"/>
      <w:marBottom w:val="0"/>
      <w:divBdr>
        <w:top w:val="none" w:sz="0" w:space="0" w:color="auto"/>
        <w:left w:val="none" w:sz="0" w:space="0" w:color="auto"/>
        <w:bottom w:val="none" w:sz="0" w:space="0" w:color="auto"/>
        <w:right w:val="none" w:sz="0" w:space="0" w:color="auto"/>
      </w:divBdr>
    </w:div>
    <w:div w:id="1322201194">
      <w:bodyDiv w:val="1"/>
      <w:marLeft w:val="0"/>
      <w:marRight w:val="0"/>
      <w:marTop w:val="0"/>
      <w:marBottom w:val="0"/>
      <w:divBdr>
        <w:top w:val="none" w:sz="0" w:space="0" w:color="auto"/>
        <w:left w:val="none" w:sz="0" w:space="0" w:color="auto"/>
        <w:bottom w:val="none" w:sz="0" w:space="0" w:color="auto"/>
        <w:right w:val="none" w:sz="0" w:space="0" w:color="auto"/>
      </w:divBdr>
    </w:div>
    <w:div w:id="1370494264">
      <w:bodyDiv w:val="1"/>
      <w:marLeft w:val="0"/>
      <w:marRight w:val="0"/>
      <w:marTop w:val="0"/>
      <w:marBottom w:val="0"/>
      <w:divBdr>
        <w:top w:val="none" w:sz="0" w:space="0" w:color="auto"/>
        <w:left w:val="none" w:sz="0" w:space="0" w:color="auto"/>
        <w:bottom w:val="none" w:sz="0" w:space="0" w:color="auto"/>
        <w:right w:val="none" w:sz="0" w:space="0" w:color="auto"/>
      </w:divBdr>
    </w:div>
    <w:div w:id="1441872238">
      <w:bodyDiv w:val="1"/>
      <w:marLeft w:val="0"/>
      <w:marRight w:val="0"/>
      <w:marTop w:val="0"/>
      <w:marBottom w:val="0"/>
      <w:divBdr>
        <w:top w:val="none" w:sz="0" w:space="0" w:color="auto"/>
        <w:left w:val="none" w:sz="0" w:space="0" w:color="auto"/>
        <w:bottom w:val="none" w:sz="0" w:space="0" w:color="auto"/>
        <w:right w:val="none" w:sz="0" w:space="0" w:color="auto"/>
      </w:divBdr>
    </w:div>
    <w:div w:id="1549413342">
      <w:bodyDiv w:val="1"/>
      <w:marLeft w:val="0"/>
      <w:marRight w:val="0"/>
      <w:marTop w:val="0"/>
      <w:marBottom w:val="0"/>
      <w:divBdr>
        <w:top w:val="none" w:sz="0" w:space="0" w:color="auto"/>
        <w:left w:val="none" w:sz="0" w:space="0" w:color="auto"/>
        <w:bottom w:val="none" w:sz="0" w:space="0" w:color="auto"/>
        <w:right w:val="none" w:sz="0" w:space="0" w:color="auto"/>
      </w:divBdr>
    </w:div>
    <w:div w:id="1682704835">
      <w:bodyDiv w:val="1"/>
      <w:marLeft w:val="0"/>
      <w:marRight w:val="0"/>
      <w:marTop w:val="0"/>
      <w:marBottom w:val="0"/>
      <w:divBdr>
        <w:top w:val="none" w:sz="0" w:space="0" w:color="auto"/>
        <w:left w:val="none" w:sz="0" w:space="0" w:color="auto"/>
        <w:bottom w:val="none" w:sz="0" w:space="0" w:color="auto"/>
        <w:right w:val="none" w:sz="0" w:space="0" w:color="auto"/>
      </w:divBdr>
    </w:div>
    <w:div w:id="1770659042">
      <w:bodyDiv w:val="1"/>
      <w:marLeft w:val="0"/>
      <w:marRight w:val="0"/>
      <w:marTop w:val="0"/>
      <w:marBottom w:val="0"/>
      <w:divBdr>
        <w:top w:val="none" w:sz="0" w:space="0" w:color="auto"/>
        <w:left w:val="none" w:sz="0" w:space="0" w:color="auto"/>
        <w:bottom w:val="none" w:sz="0" w:space="0" w:color="auto"/>
        <w:right w:val="none" w:sz="0" w:space="0" w:color="auto"/>
      </w:divBdr>
    </w:div>
    <w:div w:id="2008971086">
      <w:bodyDiv w:val="1"/>
      <w:marLeft w:val="0"/>
      <w:marRight w:val="0"/>
      <w:marTop w:val="0"/>
      <w:marBottom w:val="0"/>
      <w:divBdr>
        <w:top w:val="none" w:sz="0" w:space="0" w:color="auto"/>
        <w:left w:val="none" w:sz="0" w:space="0" w:color="auto"/>
        <w:bottom w:val="none" w:sz="0" w:space="0" w:color="auto"/>
        <w:right w:val="none" w:sz="0" w:space="0" w:color="auto"/>
      </w:divBdr>
    </w:div>
    <w:div w:id="2056734206">
      <w:bodyDiv w:val="1"/>
      <w:marLeft w:val="0"/>
      <w:marRight w:val="0"/>
      <w:marTop w:val="0"/>
      <w:marBottom w:val="0"/>
      <w:divBdr>
        <w:top w:val="none" w:sz="0" w:space="0" w:color="auto"/>
        <w:left w:val="none" w:sz="0" w:space="0" w:color="auto"/>
        <w:bottom w:val="none" w:sz="0" w:space="0" w:color="auto"/>
        <w:right w:val="none" w:sz="0" w:space="0" w:color="auto"/>
      </w:divBdr>
    </w:div>
    <w:div w:id="2056925993">
      <w:bodyDiv w:val="1"/>
      <w:marLeft w:val="0"/>
      <w:marRight w:val="0"/>
      <w:marTop w:val="0"/>
      <w:marBottom w:val="0"/>
      <w:divBdr>
        <w:top w:val="none" w:sz="0" w:space="0" w:color="auto"/>
        <w:left w:val="none" w:sz="0" w:space="0" w:color="auto"/>
        <w:bottom w:val="none" w:sz="0" w:space="0" w:color="auto"/>
        <w:right w:val="none" w:sz="0" w:space="0" w:color="auto"/>
      </w:divBdr>
    </w:div>
    <w:div w:id="2121337523">
      <w:bodyDiv w:val="1"/>
      <w:marLeft w:val="0"/>
      <w:marRight w:val="0"/>
      <w:marTop w:val="0"/>
      <w:marBottom w:val="0"/>
      <w:divBdr>
        <w:top w:val="none" w:sz="0" w:space="0" w:color="auto"/>
        <w:left w:val="none" w:sz="0" w:space="0" w:color="auto"/>
        <w:bottom w:val="none" w:sz="0" w:space="0" w:color="auto"/>
        <w:right w:val="none" w:sz="0" w:space="0" w:color="auto"/>
      </w:divBdr>
    </w:div>
    <w:div w:id="2141418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1327C8-5E58-44AE-8D2F-A5EA00EC7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1617</TotalTime>
  <Pages>18</Pages>
  <Words>2439</Words>
  <Characters>13905</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Sina Sharifi (PhD Dept ElecElecComp Eng FT);Pietro Tricoli</dc:creator>
  <cp:keywords/>
  <dc:description/>
  <cp:lastModifiedBy>Sina Sharifi (PhD Dept ElecElecComp Eng FT)</cp:lastModifiedBy>
  <cp:revision>394</cp:revision>
  <cp:lastPrinted>2021-05-27T12:04:00Z</cp:lastPrinted>
  <dcterms:created xsi:type="dcterms:W3CDTF">2021-10-05T12:58:00Z</dcterms:created>
  <dcterms:modified xsi:type="dcterms:W3CDTF">2022-06-29T15:35:00Z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57ad34ed-1d0d-32b2-b10d-1bc9f7a9bc2a</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